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78F9" w14:textId="5FABD5AF" w:rsidR="00795699" w:rsidRPr="005A36CD" w:rsidRDefault="00795699" w:rsidP="006D42D2">
      <w:pPr>
        <w:jc w:val="center"/>
        <w:rPr>
          <w:rFonts w:ascii="Arial" w:hAnsi="Arial" w:cs="Arial"/>
          <w:b/>
          <w:bCs/>
        </w:rPr>
      </w:pPr>
      <w:r w:rsidRPr="00B84E64">
        <w:rPr>
          <w:rFonts w:ascii="Arial" w:hAnsi="Arial" w:cs="Arial"/>
          <w:b/>
          <w:bCs/>
        </w:rPr>
        <w:t xml:space="preserve">Exhibit </w:t>
      </w:r>
      <w:r w:rsidR="00B84E64" w:rsidRPr="00B84E64">
        <w:rPr>
          <w:rFonts w:ascii="Arial" w:hAnsi="Arial" w:cs="Arial"/>
          <w:b/>
          <w:bCs/>
        </w:rPr>
        <w:t>A</w:t>
      </w:r>
    </w:p>
    <w:p w14:paraId="17249C81" w14:textId="77777777" w:rsidR="00795699" w:rsidRPr="005A36CD" w:rsidRDefault="00795699" w:rsidP="006D42D2">
      <w:pPr>
        <w:jc w:val="center"/>
        <w:rPr>
          <w:rFonts w:ascii="Arial" w:hAnsi="Arial" w:cs="Arial"/>
          <w:b/>
          <w:bCs/>
        </w:rPr>
      </w:pPr>
    </w:p>
    <w:p w14:paraId="7C52E914" w14:textId="7336C33B" w:rsidR="006D42D2" w:rsidRPr="005A36CD" w:rsidRDefault="007D742A" w:rsidP="006D42D2">
      <w:pPr>
        <w:jc w:val="center"/>
        <w:rPr>
          <w:rFonts w:ascii="Arial" w:hAnsi="Arial" w:cs="Arial"/>
          <w:b/>
          <w:bCs/>
        </w:rPr>
      </w:pPr>
      <w:r w:rsidRPr="005A36CD">
        <w:rPr>
          <w:rFonts w:ascii="Arial" w:hAnsi="Arial" w:cs="Arial"/>
          <w:b/>
          <w:bCs/>
        </w:rPr>
        <w:t>Master Services Agreement</w:t>
      </w:r>
    </w:p>
    <w:p w14:paraId="3A44D0FA" w14:textId="77777777" w:rsidR="00E85B36" w:rsidRPr="004C6C43" w:rsidRDefault="00E85B36">
      <w:pPr>
        <w:jc w:val="both"/>
      </w:pPr>
    </w:p>
    <w:p w14:paraId="49D446F6" w14:textId="580068B5" w:rsidR="00684719" w:rsidRPr="004D6500" w:rsidRDefault="00684719" w:rsidP="00684719">
      <w:pPr>
        <w:spacing w:after="150"/>
        <w:jc w:val="both"/>
        <w:rPr>
          <w:rFonts w:ascii="Arial" w:hAnsi="Arial" w:cs="Arial"/>
          <w:color w:val="333333"/>
          <w:sz w:val="20"/>
          <w:szCs w:val="20"/>
        </w:rPr>
      </w:pPr>
      <w:r>
        <w:rPr>
          <w:rFonts w:ascii="Arial" w:hAnsi="Arial" w:cs="Arial"/>
          <w:color w:val="333333"/>
          <w:sz w:val="20"/>
          <w:szCs w:val="20"/>
        </w:rPr>
        <w:t xml:space="preserve">This </w:t>
      </w:r>
      <w:r w:rsidR="00E26284">
        <w:rPr>
          <w:rFonts w:ascii="Arial" w:hAnsi="Arial" w:cs="Arial"/>
          <w:color w:val="333333"/>
          <w:sz w:val="20"/>
          <w:szCs w:val="20"/>
        </w:rPr>
        <w:t>Master Service</w:t>
      </w:r>
      <w:r w:rsidR="00F9791A">
        <w:rPr>
          <w:rFonts w:ascii="Arial" w:hAnsi="Arial" w:cs="Arial"/>
          <w:color w:val="333333"/>
          <w:sz w:val="20"/>
          <w:szCs w:val="20"/>
        </w:rPr>
        <w:t>s</w:t>
      </w:r>
      <w:r w:rsidR="00E26284">
        <w:rPr>
          <w:rFonts w:ascii="Arial" w:hAnsi="Arial" w:cs="Arial"/>
          <w:color w:val="333333"/>
          <w:sz w:val="20"/>
          <w:szCs w:val="20"/>
        </w:rPr>
        <w:t xml:space="preserve"> Agreement </w:t>
      </w:r>
      <w:r w:rsidR="00861B94">
        <w:rPr>
          <w:rFonts w:ascii="Arial" w:hAnsi="Arial" w:cs="Arial"/>
          <w:color w:val="333333"/>
          <w:sz w:val="20"/>
          <w:szCs w:val="20"/>
        </w:rPr>
        <w:t>(“</w:t>
      </w:r>
      <w:r w:rsidR="00E26284">
        <w:rPr>
          <w:rFonts w:ascii="Arial" w:hAnsi="Arial" w:cs="Arial"/>
          <w:b/>
          <w:bCs/>
          <w:color w:val="333333"/>
          <w:sz w:val="20"/>
          <w:szCs w:val="20"/>
        </w:rPr>
        <w:t>MSA</w:t>
      </w:r>
      <w:r w:rsidR="00861B94">
        <w:rPr>
          <w:rFonts w:ascii="Arial" w:hAnsi="Arial" w:cs="Arial"/>
          <w:color w:val="333333"/>
          <w:sz w:val="20"/>
          <w:szCs w:val="20"/>
        </w:rPr>
        <w:t xml:space="preserve">”) </w:t>
      </w:r>
      <w:r w:rsidR="00E26284">
        <w:rPr>
          <w:rFonts w:ascii="Arial" w:hAnsi="Arial" w:cs="Arial"/>
          <w:color w:val="333333"/>
          <w:sz w:val="20"/>
          <w:szCs w:val="20"/>
        </w:rPr>
        <w:t>is made between</w:t>
      </w:r>
      <w:r>
        <w:rPr>
          <w:rFonts w:ascii="Arial" w:hAnsi="Arial" w:cs="Arial"/>
          <w:color w:val="333333"/>
          <w:sz w:val="20"/>
          <w:szCs w:val="20"/>
        </w:rPr>
        <w:t xml:space="preserve"> Impartner, Inc.</w:t>
      </w:r>
      <w:r w:rsidR="000059B0">
        <w:rPr>
          <w:rFonts w:ascii="Arial" w:hAnsi="Arial" w:cs="Arial"/>
          <w:color w:val="333333"/>
          <w:sz w:val="20"/>
          <w:szCs w:val="20"/>
        </w:rPr>
        <w:t xml:space="preserve"> (“</w:t>
      </w:r>
      <w:r w:rsidR="000059B0" w:rsidRPr="000059B0">
        <w:rPr>
          <w:rFonts w:ascii="Arial" w:hAnsi="Arial" w:cs="Arial"/>
          <w:b/>
          <w:bCs/>
          <w:color w:val="333333"/>
          <w:sz w:val="20"/>
          <w:szCs w:val="20"/>
        </w:rPr>
        <w:t>Impartner</w:t>
      </w:r>
      <w:r w:rsidR="000059B0">
        <w:rPr>
          <w:rFonts w:ascii="Arial" w:hAnsi="Arial" w:cs="Arial"/>
          <w:color w:val="333333"/>
          <w:sz w:val="20"/>
          <w:szCs w:val="20"/>
        </w:rPr>
        <w:t xml:space="preserve">”) </w:t>
      </w:r>
      <w:r>
        <w:rPr>
          <w:rFonts w:ascii="Arial" w:hAnsi="Arial" w:cs="Arial"/>
          <w:color w:val="333333"/>
          <w:sz w:val="20"/>
          <w:szCs w:val="20"/>
        </w:rPr>
        <w:t xml:space="preserve">and </w:t>
      </w:r>
      <w:r w:rsidR="006D42D2">
        <w:rPr>
          <w:rFonts w:ascii="Arial" w:hAnsi="Arial" w:cs="Arial"/>
          <w:color w:val="333333"/>
          <w:sz w:val="20"/>
          <w:szCs w:val="20"/>
        </w:rPr>
        <w:t xml:space="preserve">the Customer identified </w:t>
      </w:r>
      <w:r w:rsidR="00E26284">
        <w:rPr>
          <w:rFonts w:ascii="Arial" w:hAnsi="Arial" w:cs="Arial"/>
          <w:color w:val="333333"/>
          <w:sz w:val="20"/>
          <w:szCs w:val="20"/>
        </w:rPr>
        <w:t xml:space="preserve">on </w:t>
      </w:r>
      <w:r w:rsidR="006D42D2">
        <w:rPr>
          <w:rFonts w:ascii="Arial" w:hAnsi="Arial" w:cs="Arial"/>
          <w:color w:val="333333"/>
          <w:sz w:val="20"/>
          <w:szCs w:val="20"/>
        </w:rPr>
        <w:t>the Order Form</w:t>
      </w:r>
      <w:r w:rsidR="005A36CD">
        <w:rPr>
          <w:rFonts w:ascii="Arial" w:hAnsi="Arial" w:cs="Arial"/>
          <w:color w:val="333333"/>
          <w:sz w:val="20"/>
          <w:szCs w:val="20"/>
        </w:rPr>
        <w:t xml:space="preserve"> </w:t>
      </w:r>
      <w:r>
        <w:rPr>
          <w:rFonts w:ascii="Arial" w:hAnsi="Arial" w:cs="Arial"/>
          <w:color w:val="333333"/>
          <w:sz w:val="20"/>
          <w:szCs w:val="20"/>
        </w:rPr>
        <w:t>(“</w:t>
      </w:r>
      <w:r w:rsidRPr="004D6500">
        <w:rPr>
          <w:rFonts w:ascii="Arial" w:hAnsi="Arial" w:cs="Arial"/>
          <w:b/>
          <w:bCs/>
          <w:color w:val="333333"/>
          <w:sz w:val="20"/>
          <w:szCs w:val="20"/>
        </w:rPr>
        <w:t>Customer</w:t>
      </w:r>
      <w:r>
        <w:rPr>
          <w:rFonts w:ascii="Arial" w:hAnsi="Arial" w:cs="Arial"/>
          <w:color w:val="333333"/>
          <w:sz w:val="20"/>
          <w:szCs w:val="20"/>
        </w:rPr>
        <w:t>”)</w:t>
      </w:r>
      <w:r w:rsidR="00E26284">
        <w:rPr>
          <w:rFonts w:ascii="Arial" w:hAnsi="Arial" w:cs="Arial"/>
          <w:color w:val="333333"/>
          <w:sz w:val="20"/>
          <w:szCs w:val="20"/>
        </w:rPr>
        <w:t xml:space="preserve">.  Impartner and Customer are </w:t>
      </w:r>
      <w:r w:rsidR="00155167">
        <w:rPr>
          <w:rFonts w:ascii="Arial" w:hAnsi="Arial" w:cs="Arial"/>
          <w:color w:val="333333"/>
          <w:sz w:val="20"/>
          <w:szCs w:val="20"/>
        </w:rPr>
        <w:t xml:space="preserve">each </w:t>
      </w:r>
      <w:r w:rsidR="00E26284">
        <w:rPr>
          <w:rFonts w:ascii="Arial" w:hAnsi="Arial" w:cs="Arial"/>
          <w:color w:val="333333"/>
          <w:sz w:val="20"/>
          <w:szCs w:val="20"/>
        </w:rPr>
        <w:t xml:space="preserve">referred to </w:t>
      </w:r>
      <w:r w:rsidR="00155167">
        <w:rPr>
          <w:rFonts w:ascii="Arial" w:hAnsi="Arial" w:cs="Arial"/>
          <w:color w:val="333333"/>
          <w:sz w:val="20"/>
          <w:szCs w:val="20"/>
        </w:rPr>
        <w:t xml:space="preserve">herein </w:t>
      </w:r>
      <w:r w:rsidR="00E26284">
        <w:rPr>
          <w:rFonts w:ascii="Arial" w:hAnsi="Arial" w:cs="Arial"/>
          <w:color w:val="333333"/>
          <w:sz w:val="20"/>
          <w:szCs w:val="20"/>
        </w:rPr>
        <w:t xml:space="preserve">as a </w:t>
      </w:r>
      <w:r w:rsidR="00AD5DA3" w:rsidRPr="00AD5DA3">
        <w:rPr>
          <w:rFonts w:ascii="Arial" w:hAnsi="Arial" w:cs="Arial"/>
          <w:b/>
          <w:bCs/>
          <w:color w:val="333333"/>
          <w:sz w:val="20"/>
          <w:szCs w:val="20"/>
        </w:rPr>
        <w:t>“Party”</w:t>
      </w:r>
      <w:r w:rsidR="00155167">
        <w:rPr>
          <w:rFonts w:ascii="Arial" w:hAnsi="Arial" w:cs="Arial"/>
          <w:color w:val="333333"/>
          <w:sz w:val="20"/>
          <w:szCs w:val="20"/>
        </w:rPr>
        <w:t xml:space="preserve"> and</w:t>
      </w:r>
      <w:r w:rsidR="00AD5DA3">
        <w:rPr>
          <w:rFonts w:ascii="Arial" w:hAnsi="Arial" w:cs="Arial"/>
          <w:color w:val="333333"/>
          <w:sz w:val="20"/>
          <w:szCs w:val="20"/>
        </w:rPr>
        <w:t xml:space="preserve"> collectively</w:t>
      </w:r>
      <w:r w:rsidR="005A36CD">
        <w:rPr>
          <w:rFonts w:ascii="Arial" w:hAnsi="Arial" w:cs="Arial"/>
          <w:color w:val="333333"/>
          <w:sz w:val="20"/>
          <w:szCs w:val="20"/>
        </w:rPr>
        <w:t xml:space="preserve"> as</w:t>
      </w:r>
      <w:r w:rsidR="00AD5DA3">
        <w:rPr>
          <w:rFonts w:ascii="Arial" w:hAnsi="Arial" w:cs="Arial"/>
          <w:color w:val="333333"/>
          <w:sz w:val="20"/>
          <w:szCs w:val="20"/>
        </w:rPr>
        <w:t xml:space="preserve"> the </w:t>
      </w:r>
      <w:r w:rsidR="00AD5DA3" w:rsidRPr="00AD5DA3">
        <w:rPr>
          <w:rFonts w:ascii="Arial" w:hAnsi="Arial" w:cs="Arial"/>
          <w:b/>
          <w:bCs/>
          <w:color w:val="333333"/>
          <w:sz w:val="20"/>
          <w:szCs w:val="20"/>
        </w:rPr>
        <w:t>“Parties”</w:t>
      </w:r>
      <w:r w:rsidR="005A36CD">
        <w:rPr>
          <w:rFonts w:ascii="Arial" w:hAnsi="Arial" w:cs="Arial"/>
          <w:color w:val="333333"/>
          <w:sz w:val="20"/>
          <w:szCs w:val="20"/>
        </w:rPr>
        <w:t>.</w:t>
      </w:r>
      <w:r w:rsidR="00E26284">
        <w:rPr>
          <w:rFonts w:ascii="Arial" w:hAnsi="Arial" w:cs="Arial"/>
          <w:color w:val="333333"/>
          <w:sz w:val="20"/>
          <w:szCs w:val="20"/>
        </w:rPr>
        <w:t xml:space="preserve"> </w:t>
      </w:r>
      <w:r>
        <w:rPr>
          <w:rFonts w:ascii="Arial" w:hAnsi="Arial" w:cs="Arial"/>
          <w:color w:val="333333"/>
          <w:sz w:val="20"/>
          <w:szCs w:val="20"/>
        </w:rPr>
        <w:t xml:space="preserve"> </w:t>
      </w:r>
      <w:r w:rsidR="00AD5DA3">
        <w:rPr>
          <w:rFonts w:ascii="Arial" w:hAnsi="Arial" w:cs="Arial"/>
          <w:color w:val="333333"/>
          <w:sz w:val="20"/>
          <w:szCs w:val="20"/>
        </w:rPr>
        <w:t>The Order Form</w:t>
      </w:r>
      <w:r w:rsidR="00725597">
        <w:rPr>
          <w:rFonts w:ascii="Arial" w:hAnsi="Arial" w:cs="Arial"/>
          <w:color w:val="333333"/>
          <w:sz w:val="20"/>
          <w:szCs w:val="20"/>
        </w:rPr>
        <w:t xml:space="preserve"> and </w:t>
      </w:r>
      <w:r w:rsidR="000C5752">
        <w:rPr>
          <w:rFonts w:ascii="Arial" w:hAnsi="Arial" w:cs="Arial"/>
          <w:color w:val="333333"/>
          <w:sz w:val="20"/>
          <w:szCs w:val="20"/>
        </w:rPr>
        <w:t xml:space="preserve">MSA, including any </w:t>
      </w:r>
      <w:r w:rsidR="005E2873">
        <w:rPr>
          <w:rFonts w:ascii="Arial" w:hAnsi="Arial" w:cs="Arial"/>
          <w:color w:val="333333"/>
          <w:sz w:val="20"/>
          <w:szCs w:val="20"/>
        </w:rPr>
        <w:t>attachments</w:t>
      </w:r>
      <w:r w:rsidR="009C4D24">
        <w:rPr>
          <w:rFonts w:ascii="Arial" w:hAnsi="Arial" w:cs="Arial"/>
          <w:color w:val="333333"/>
          <w:sz w:val="20"/>
          <w:szCs w:val="20"/>
        </w:rPr>
        <w:t>, appendices</w:t>
      </w:r>
      <w:r w:rsidR="005E2873">
        <w:rPr>
          <w:rFonts w:ascii="Arial" w:hAnsi="Arial" w:cs="Arial"/>
          <w:color w:val="333333"/>
          <w:sz w:val="20"/>
          <w:szCs w:val="20"/>
        </w:rPr>
        <w:t xml:space="preserve"> or e</w:t>
      </w:r>
      <w:r w:rsidR="000C5752">
        <w:rPr>
          <w:rFonts w:ascii="Arial" w:hAnsi="Arial" w:cs="Arial"/>
          <w:color w:val="333333"/>
          <w:sz w:val="20"/>
          <w:szCs w:val="20"/>
        </w:rPr>
        <w:t>xhibits</w:t>
      </w:r>
      <w:r w:rsidR="005C3EC8">
        <w:rPr>
          <w:rFonts w:ascii="Arial" w:hAnsi="Arial" w:cs="Arial"/>
          <w:color w:val="333333"/>
          <w:sz w:val="20"/>
          <w:szCs w:val="20"/>
        </w:rPr>
        <w:t xml:space="preserve"> (</w:t>
      </w:r>
      <w:r w:rsidR="005C3EC8" w:rsidRPr="005E2873">
        <w:rPr>
          <w:rFonts w:ascii="Arial" w:hAnsi="Arial" w:cs="Arial"/>
          <w:b/>
          <w:bCs/>
          <w:color w:val="333333"/>
          <w:sz w:val="20"/>
          <w:szCs w:val="20"/>
        </w:rPr>
        <w:t>“Exhibits”</w:t>
      </w:r>
      <w:r w:rsidR="005C3EC8">
        <w:rPr>
          <w:rFonts w:ascii="Arial" w:hAnsi="Arial" w:cs="Arial"/>
          <w:color w:val="333333"/>
          <w:sz w:val="20"/>
          <w:szCs w:val="20"/>
        </w:rPr>
        <w:t>)</w:t>
      </w:r>
      <w:r w:rsidR="005E2873">
        <w:rPr>
          <w:rFonts w:ascii="Arial" w:hAnsi="Arial" w:cs="Arial"/>
          <w:color w:val="333333"/>
          <w:sz w:val="20"/>
          <w:szCs w:val="20"/>
        </w:rPr>
        <w:t xml:space="preserve">, </w:t>
      </w:r>
      <w:r w:rsidR="000C5752">
        <w:rPr>
          <w:rFonts w:ascii="Arial" w:hAnsi="Arial" w:cs="Arial"/>
          <w:color w:val="333333"/>
          <w:sz w:val="20"/>
          <w:szCs w:val="20"/>
        </w:rPr>
        <w:t>which are hereby incorporated by reference, shall constitute the “</w:t>
      </w:r>
      <w:r w:rsidR="000C5752" w:rsidRPr="005E2873">
        <w:rPr>
          <w:rFonts w:ascii="Arial" w:hAnsi="Arial" w:cs="Arial"/>
          <w:b/>
          <w:bCs/>
          <w:color w:val="333333"/>
          <w:sz w:val="20"/>
          <w:szCs w:val="20"/>
        </w:rPr>
        <w:t>Agreement</w:t>
      </w:r>
      <w:r w:rsidR="000C5752">
        <w:rPr>
          <w:rFonts w:ascii="Arial" w:hAnsi="Arial" w:cs="Arial"/>
          <w:color w:val="333333"/>
          <w:sz w:val="20"/>
          <w:szCs w:val="20"/>
        </w:rPr>
        <w:t>” between the Parties.</w:t>
      </w:r>
      <w:r w:rsidR="00AD5DA3">
        <w:rPr>
          <w:rFonts w:ascii="Arial" w:hAnsi="Arial" w:cs="Arial"/>
          <w:color w:val="333333"/>
          <w:sz w:val="20"/>
          <w:szCs w:val="20"/>
        </w:rPr>
        <w:t xml:space="preserve"> </w:t>
      </w:r>
      <w:r w:rsidRPr="004D6500">
        <w:rPr>
          <w:rFonts w:ascii="Arial" w:hAnsi="Arial" w:cs="Arial"/>
          <w:color w:val="333333"/>
          <w:sz w:val="20"/>
          <w:szCs w:val="20"/>
        </w:rPr>
        <w:t xml:space="preserve">Capitalized </w:t>
      </w:r>
      <w:r>
        <w:rPr>
          <w:rFonts w:ascii="Arial" w:hAnsi="Arial" w:cs="Arial"/>
          <w:color w:val="333333"/>
          <w:sz w:val="20"/>
          <w:szCs w:val="20"/>
        </w:rPr>
        <w:t xml:space="preserve">terms not defined herein shall have the meaning assigned to them in the Order Form.  </w:t>
      </w:r>
    </w:p>
    <w:p w14:paraId="7A7DA886" w14:textId="15A67CCA" w:rsidR="004C6C43" w:rsidRPr="00E076A0" w:rsidRDefault="004C6C43" w:rsidP="00E076A0">
      <w:pPr>
        <w:spacing w:after="150"/>
        <w:jc w:val="both"/>
        <w:rPr>
          <w:rFonts w:ascii="Arial" w:hAnsi="Arial" w:cs="Arial"/>
          <w:caps/>
          <w:color w:val="333333"/>
          <w:sz w:val="20"/>
          <w:szCs w:val="20"/>
        </w:rPr>
      </w:pPr>
      <w:r w:rsidRPr="00E076A0">
        <w:rPr>
          <w:rFonts w:ascii="Arial" w:hAnsi="Arial" w:cs="Arial"/>
          <w:b/>
          <w:bCs/>
          <w:caps/>
          <w:color w:val="333333"/>
          <w:sz w:val="20"/>
          <w:szCs w:val="20"/>
        </w:rPr>
        <w:t>1. DEFINITIONS</w:t>
      </w:r>
    </w:p>
    <w:p w14:paraId="77756B41" w14:textId="77777777" w:rsidR="006E741F" w:rsidRDefault="001741D2" w:rsidP="00E076A0">
      <w:pPr>
        <w:spacing w:after="150"/>
        <w:jc w:val="both"/>
        <w:rPr>
          <w:rFonts w:ascii="Arial" w:hAnsi="Arial" w:cs="Arial"/>
          <w:color w:val="333333"/>
          <w:sz w:val="20"/>
          <w:szCs w:val="20"/>
        </w:rPr>
      </w:pPr>
      <w:r w:rsidRPr="001741D2">
        <w:rPr>
          <w:rFonts w:ascii="Arial" w:hAnsi="Arial" w:cs="Arial"/>
          <w:b/>
          <w:bCs/>
          <w:color w:val="333333"/>
          <w:sz w:val="20"/>
          <w:szCs w:val="20"/>
        </w:rPr>
        <w:t>“Affiliate”</w:t>
      </w:r>
      <w:r w:rsidR="00076737" w:rsidRPr="00076737">
        <w:t xml:space="preserve"> </w:t>
      </w:r>
      <w:bookmarkStart w:id="0" w:name="_Hlk90558044"/>
      <w:r w:rsidR="00076737" w:rsidRPr="00076737">
        <w:rPr>
          <w:rFonts w:ascii="Arial" w:hAnsi="Arial" w:cs="Arial"/>
          <w:color w:val="333333"/>
          <w:sz w:val="20"/>
          <w:szCs w:val="20"/>
        </w:rPr>
        <w:t>means</w:t>
      </w:r>
      <w:r w:rsidR="000F46B0">
        <w:rPr>
          <w:rFonts w:ascii="Arial" w:hAnsi="Arial" w:cs="Arial"/>
          <w:color w:val="333333"/>
          <w:sz w:val="20"/>
          <w:szCs w:val="20"/>
        </w:rPr>
        <w:t xml:space="preserve"> any </w:t>
      </w:r>
      <w:r w:rsidR="00076737" w:rsidRPr="00076737">
        <w:rPr>
          <w:rFonts w:ascii="Arial" w:hAnsi="Arial" w:cs="Arial"/>
          <w:color w:val="333333"/>
          <w:sz w:val="20"/>
          <w:szCs w:val="20"/>
        </w:rPr>
        <w:t xml:space="preserve">entity Controlling, Controlled by, or under common Control with </w:t>
      </w:r>
      <w:r w:rsidR="000F46B0">
        <w:rPr>
          <w:rFonts w:ascii="Arial" w:hAnsi="Arial" w:cs="Arial"/>
          <w:color w:val="333333"/>
          <w:sz w:val="20"/>
          <w:szCs w:val="20"/>
        </w:rPr>
        <w:t>a Party</w:t>
      </w:r>
      <w:r w:rsidR="00076737" w:rsidRPr="00076737">
        <w:rPr>
          <w:rFonts w:ascii="Arial" w:hAnsi="Arial" w:cs="Arial"/>
          <w:color w:val="333333"/>
          <w:sz w:val="20"/>
          <w:szCs w:val="20"/>
        </w:rPr>
        <w:t xml:space="preserve">.  </w:t>
      </w:r>
    </w:p>
    <w:p w14:paraId="0D8F1CCB" w14:textId="42C4052B" w:rsidR="00EC1102" w:rsidRDefault="00EC1102" w:rsidP="00E076A0">
      <w:pPr>
        <w:spacing w:after="150"/>
        <w:jc w:val="both"/>
        <w:rPr>
          <w:rFonts w:ascii="Arial" w:hAnsi="Arial" w:cs="Arial"/>
          <w:color w:val="333333"/>
          <w:sz w:val="20"/>
          <w:szCs w:val="20"/>
        </w:rPr>
      </w:pPr>
      <w:bookmarkStart w:id="1" w:name="a737507"/>
      <w:r w:rsidRPr="00EC1102">
        <w:rPr>
          <w:rFonts w:ascii="Arial" w:hAnsi="Arial" w:cs="Arial"/>
          <w:color w:val="333333"/>
          <w:sz w:val="20"/>
          <w:szCs w:val="20"/>
        </w:rPr>
        <w:t>“</w:t>
      </w:r>
      <w:r w:rsidRPr="00EC1102">
        <w:rPr>
          <w:rFonts w:ascii="Arial" w:hAnsi="Arial" w:cs="Arial"/>
          <w:b/>
          <w:bCs/>
          <w:color w:val="333333"/>
          <w:sz w:val="20"/>
          <w:szCs w:val="20"/>
        </w:rPr>
        <w:t>AI Feature</w:t>
      </w:r>
      <w:r w:rsidRPr="00EC1102">
        <w:rPr>
          <w:rFonts w:ascii="Arial" w:hAnsi="Arial" w:cs="Arial"/>
          <w:color w:val="333333"/>
          <w:sz w:val="20"/>
          <w:szCs w:val="20"/>
        </w:rPr>
        <w:t xml:space="preserve">” means any feature, functionality, or component of </w:t>
      </w:r>
      <w:r w:rsidR="00155167">
        <w:rPr>
          <w:rFonts w:ascii="Arial" w:hAnsi="Arial" w:cs="Arial"/>
          <w:color w:val="333333"/>
          <w:sz w:val="20"/>
          <w:szCs w:val="20"/>
        </w:rPr>
        <w:t>the Licensed S</w:t>
      </w:r>
      <w:r w:rsidR="000D5510">
        <w:rPr>
          <w:rFonts w:ascii="Arial" w:hAnsi="Arial" w:cs="Arial"/>
          <w:color w:val="333333"/>
          <w:sz w:val="20"/>
          <w:szCs w:val="20"/>
        </w:rPr>
        <w:t>ervices provided or otherwise made available by Impartner</w:t>
      </w:r>
      <w:r w:rsidRPr="00EC1102">
        <w:rPr>
          <w:rFonts w:ascii="Arial" w:hAnsi="Arial" w:cs="Arial"/>
          <w:color w:val="333333"/>
          <w:sz w:val="20"/>
          <w:szCs w:val="20"/>
        </w:rPr>
        <w:t xml:space="preserve"> that incorporates, uses, depends on, or employs any AI Technology.</w:t>
      </w:r>
      <w:bookmarkEnd w:id="1"/>
    </w:p>
    <w:p w14:paraId="5FA45C22" w14:textId="062805BC" w:rsidR="00EC1102" w:rsidRPr="00CC10C6" w:rsidRDefault="00EC1102" w:rsidP="00E076A0">
      <w:pPr>
        <w:spacing w:after="150"/>
        <w:jc w:val="both"/>
        <w:rPr>
          <w:rFonts w:ascii="Arial" w:hAnsi="Arial" w:cs="Arial"/>
          <w:color w:val="333333"/>
          <w:sz w:val="20"/>
          <w:szCs w:val="20"/>
        </w:rPr>
      </w:pPr>
      <w:bookmarkStart w:id="2" w:name="a679424"/>
      <w:r w:rsidRPr="00EC1102">
        <w:rPr>
          <w:rFonts w:ascii="Arial" w:hAnsi="Arial" w:cs="Arial"/>
          <w:color w:val="333333"/>
          <w:sz w:val="20"/>
          <w:szCs w:val="20"/>
        </w:rPr>
        <w:t>“</w:t>
      </w:r>
      <w:r w:rsidRPr="00CC10C6">
        <w:rPr>
          <w:rFonts w:ascii="Arial" w:hAnsi="Arial" w:cs="Arial"/>
          <w:b/>
          <w:bCs/>
          <w:color w:val="333333"/>
          <w:sz w:val="20"/>
          <w:szCs w:val="20"/>
        </w:rPr>
        <w:t>AI Technology</w:t>
      </w:r>
      <w:r w:rsidRPr="00CC10C6">
        <w:rPr>
          <w:rFonts w:ascii="Arial" w:hAnsi="Arial" w:cs="Arial"/>
          <w:color w:val="333333"/>
          <w:sz w:val="20"/>
          <w:szCs w:val="20"/>
        </w:rPr>
        <w:t xml:space="preserve">” means any and all machine learning, deep learning, and other artificial intelligence technologies, including statistical learning algorithms, models (including large language models), neural networks, and other </w:t>
      </w:r>
      <w:r w:rsidR="000D5510" w:rsidRPr="00CC10C6">
        <w:rPr>
          <w:rFonts w:ascii="Arial" w:hAnsi="Arial" w:cs="Arial"/>
          <w:color w:val="333333"/>
          <w:sz w:val="20"/>
          <w:szCs w:val="20"/>
        </w:rPr>
        <w:t>artificial intelligence</w:t>
      </w:r>
      <w:r w:rsidRPr="00CC10C6">
        <w:rPr>
          <w:rFonts w:ascii="Arial" w:hAnsi="Arial" w:cs="Arial"/>
          <w:color w:val="333333"/>
          <w:sz w:val="20"/>
          <w:szCs w:val="20"/>
        </w:rPr>
        <w:t xml:space="preserve"> tools or methodologies, all software implementations of any of the foregoing, and related hardware or equipment, in each case capable of generating various types of </w:t>
      </w:r>
      <w:r w:rsidR="000D5510" w:rsidRPr="00CC10C6">
        <w:rPr>
          <w:rFonts w:ascii="Arial" w:hAnsi="Arial" w:cs="Arial"/>
          <w:color w:val="333333"/>
          <w:sz w:val="20"/>
          <w:szCs w:val="20"/>
        </w:rPr>
        <w:t>output</w:t>
      </w:r>
      <w:r w:rsidRPr="00CC10C6">
        <w:rPr>
          <w:rFonts w:ascii="Arial" w:hAnsi="Arial" w:cs="Arial"/>
          <w:color w:val="333333"/>
          <w:sz w:val="20"/>
          <w:szCs w:val="20"/>
        </w:rPr>
        <w:t xml:space="preserve"> based on user-supplied prompts.</w:t>
      </w:r>
      <w:bookmarkEnd w:id="2"/>
    </w:p>
    <w:p w14:paraId="35685D08" w14:textId="7F196D9D" w:rsidR="001741D2" w:rsidRPr="001741D2" w:rsidRDefault="00076737" w:rsidP="00E076A0">
      <w:pPr>
        <w:spacing w:after="150"/>
        <w:jc w:val="both"/>
        <w:rPr>
          <w:rFonts w:ascii="Arial" w:hAnsi="Arial" w:cs="Arial"/>
          <w:b/>
          <w:bCs/>
          <w:color w:val="333333"/>
          <w:sz w:val="20"/>
          <w:szCs w:val="20"/>
        </w:rPr>
      </w:pPr>
      <w:r w:rsidRPr="00076737">
        <w:rPr>
          <w:rFonts w:ascii="Arial" w:hAnsi="Arial" w:cs="Arial"/>
          <w:color w:val="333333"/>
          <w:sz w:val="20"/>
          <w:szCs w:val="20"/>
        </w:rPr>
        <w:t>“</w:t>
      </w:r>
      <w:r w:rsidRPr="002F7165">
        <w:rPr>
          <w:rFonts w:ascii="Arial" w:hAnsi="Arial" w:cs="Arial"/>
          <w:b/>
          <w:bCs/>
          <w:color w:val="333333"/>
          <w:sz w:val="20"/>
          <w:szCs w:val="20"/>
        </w:rPr>
        <w:t>Control</w:t>
      </w:r>
      <w:r w:rsidRPr="00076737">
        <w:rPr>
          <w:rFonts w:ascii="Arial" w:hAnsi="Arial" w:cs="Arial"/>
          <w:color w:val="333333"/>
          <w:sz w:val="20"/>
          <w:szCs w:val="20"/>
        </w:rPr>
        <w:t xml:space="preserve">” means direct or indirect ownership of more than fifty percent (50%) of the </w:t>
      </w:r>
      <w:r w:rsidR="00C0383C">
        <w:rPr>
          <w:rFonts w:ascii="Arial" w:hAnsi="Arial" w:cs="Arial"/>
          <w:color w:val="333333"/>
          <w:sz w:val="20"/>
          <w:szCs w:val="20"/>
        </w:rPr>
        <w:t>voting</w:t>
      </w:r>
      <w:r w:rsidRPr="00076737">
        <w:rPr>
          <w:rFonts w:ascii="Arial" w:hAnsi="Arial" w:cs="Arial"/>
          <w:color w:val="333333"/>
          <w:sz w:val="20"/>
          <w:szCs w:val="20"/>
        </w:rPr>
        <w:t xml:space="preserve"> interests </w:t>
      </w:r>
      <w:r w:rsidR="00C0383C">
        <w:rPr>
          <w:rFonts w:ascii="Arial" w:hAnsi="Arial" w:cs="Arial"/>
          <w:color w:val="333333"/>
          <w:sz w:val="20"/>
          <w:szCs w:val="20"/>
        </w:rPr>
        <w:t>of an</w:t>
      </w:r>
      <w:r w:rsidRPr="00076737">
        <w:rPr>
          <w:rFonts w:ascii="Arial" w:hAnsi="Arial" w:cs="Arial"/>
          <w:color w:val="333333"/>
          <w:sz w:val="20"/>
          <w:szCs w:val="20"/>
        </w:rPr>
        <w:t xml:space="preserve"> entity.  An entity shall be deemed an Affiliate only for so long as such Control exists.</w:t>
      </w:r>
      <w:bookmarkEnd w:id="0"/>
    </w:p>
    <w:p w14:paraId="229D42C4" w14:textId="3DAA9AD6" w:rsidR="00743CF4" w:rsidRDefault="00743CF4" w:rsidP="00E076A0">
      <w:pPr>
        <w:spacing w:after="150"/>
        <w:jc w:val="both"/>
        <w:rPr>
          <w:rFonts w:ascii="Arial" w:hAnsi="Arial" w:cs="Arial"/>
          <w:color w:val="333333"/>
          <w:sz w:val="20"/>
          <w:szCs w:val="20"/>
        </w:rPr>
      </w:pPr>
      <w:r>
        <w:rPr>
          <w:rFonts w:ascii="Arial" w:hAnsi="Arial" w:cs="Arial"/>
          <w:b/>
          <w:bCs/>
          <w:color w:val="333333"/>
          <w:sz w:val="20"/>
          <w:szCs w:val="20"/>
        </w:rPr>
        <w:t>“</w:t>
      </w:r>
      <w:r w:rsidRPr="00E076A0">
        <w:rPr>
          <w:rFonts w:ascii="Arial" w:hAnsi="Arial" w:cs="Arial"/>
          <w:b/>
          <w:bCs/>
          <w:color w:val="333333"/>
          <w:sz w:val="20"/>
          <w:szCs w:val="20"/>
        </w:rPr>
        <w:t>Customer Data</w:t>
      </w:r>
      <w:r>
        <w:rPr>
          <w:rFonts w:ascii="Arial" w:hAnsi="Arial" w:cs="Arial"/>
          <w:b/>
          <w:bCs/>
          <w:color w:val="333333"/>
          <w:sz w:val="20"/>
          <w:szCs w:val="20"/>
        </w:rPr>
        <w:t>”</w:t>
      </w:r>
      <w:r w:rsidRPr="00E076A0">
        <w:rPr>
          <w:rFonts w:ascii="Arial" w:hAnsi="Arial" w:cs="Arial"/>
          <w:color w:val="333333"/>
          <w:sz w:val="20"/>
          <w:szCs w:val="20"/>
        </w:rPr>
        <w:t xml:space="preserve"> means </w:t>
      </w:r>
      <w:r>
        <w:rPr>
          <w:rFonts w:ascii="Arial" w:hAnsi="Arial" w:cs="Arial"/>
          <w:color w:val="333333"/>
          <w:sz w:val="20"/>
          <w:szCs w:val="20"/>
        </w:rPr>
        <w:t xml:space="preserve">(i) </w:t>
      </w:r>
      <w:r w:rsidRPr="00E076A0">
        <w:rPr>
          <w:rFonts w:ascii="Arial" w:hAnsi="Arial" w:cs="Arial"/>
          <w:color w:val="333333"/>
          <w:sz w:val="20"/>
          <w:szCs w:val="20"/>
        </w:rPr>
        <w:t>all electronic data</w:t>
      </w:r>
      <w:r>
        <w:rPr>
          <w:rFonts w:ascii="Arial" w:hAnsi="Arial" w:cs="Arial"/>
          <w:color w:val="333333"/>
          <w:sz w:val="20"/>
          <w:szCs w:val="20"/>
        </w:rPr>
        <w:t>, content,</w:t>
      </w:r>
      <w:r w:rsidRPr="00E076A0">
        <w:rPr>
          <w:rFonts w:ascii="Arial" w:hAnsi="Arial" w:cs="Arial"/>
          <w:color w:val="333333"/>
          <w:sz w:val="20"/>
          <w:szCs w:val="20"/>
        </w:rPr>
        <w:t xml:space="preserve"> or information submitted by Customer or </w:t>
      </w:r>
      <w:r>
        <w:rPr>
          <w:rFonts w:ascii="Arial" w:hAnsi="Arial" w:cs="Arial"/>
          <w:color w:val="333333"/>
          <w:sz w:val="20"/>
          <w:szCs w:val="20"/>
        </w:rPr>
        <w:t xml:space="preserve">Portal Users </w:t>
      </w:r>
      <w:r w:rsidRPr="00E076A0">
        <w:rPr>
          <w:rFonts w:ascii="Arial" w:hAnsi="Arial" w:cs="Arial"/>
          <w:color w:val="333333"/>
          <w:sz w:val="20"/>
          <w:szCs w:val="20"/>
        </w:rPr>
        <w:t>to Impartner, or otherwise input into the Licensed Services or Support Services by or on behalf of Customer or its Portal Users (including any prompts, queries, instructions, files, or other materials submitted to or through any AI Feature</w:t>
      </w:r>
      <w:r>
        <w:rPr>
          <w:rFonts w:ascii="Arial" w:hAnsi="Arial" w:cs="Arial"/>
          <w:color w:val="333333"/>
          <w:sz w:val="20"/>
          <w:szCs w:val="20"/>
        </w:rPr>
        <w:t xml:space="preserve"> of the Licensed Services</w:t>
      </w:r>
      <w:r w:rsidRPr="00E076A0">
        <w:rPr>
          <w:rFonts w:ascii="Arial" w:hAnsi="Arial" w:cs="Arial"/>
          <w:color w:val="333333"/>
          <w:sz w:val="20"/>
          <w:szCs w:val="20"/>
        </w:rPr>
        <w:t>)</w:t>
      </w:r>
      <w:r>
        <w:rPr>
          <w:rFonts w:ascii="Arial" w:hAnsi="Arial" w:cs="Arial"/>
          <w:color w:val="333333"/>
          <w:sz w:val="20"/>
          <w:szCs w:val="20"/>
        </w:rPr>
        <w:t xml:space="preserve"> (collectively, “</w:t>
      </w:r>
      <w:r w:rsidRPr="006651EF">
        <w:rPr>
          <w:rFonts w:ascii="Arial" w:hAnsi="Arial" w:cs="Arial"/>
          <w:b/>
          <w:bCs/>
          <w:color w:val="333333"/>
          <w:sz w:val="20"/>
          <w:szCs w:val="20"/>
        </w:rPr>
        <w:t>Input Data</w:t>
      </w:r>
      <w:r>
        <w:rPr>
          <w:rFonts w:ascii="Arial" w:hAnsi="Arial" w:cs="Arial"/>
          <w:color w:val="333333"/>
          <w:sz w:val="20"/>
          <w:szCs w:val="20"/>
        </w:rPr>
        <w:t xml:space="preserve">”), and (ii) any data, content, or information </w:t>
      </w:r>
      <w:r w:rsidR="00155167">
        <w:rPr>
          <w:rFonts w:ascii="Arial" w:hAnsi="Arial" w:cs="Arial"/>
          <w:color w:val="333333"/>
          <w:sz w:val="20"/>
          <w:szCs w:val="20"/>
        </w:rPr>
        <w:t xml:space="preserve">unique to Customer that is </w:t>
      </w:r>
      <w:r>
        <w:rPr>
          <w:rFonts w:ascii="Arial" w:hAnsi="Arial" w:cs="Arial"/>
          <w:color w:val="333333"/>
          <w:sz w:val="20"/>
          <w:szCs w:val="20"/>
        </w:rPr>
        <w:t xml:space="preserve">generated, returned, or otherwise output by the Licensed Services (including by any AI Feature of the Licensed Services) in response to, </w:t>
      </w:r>
      <w:r w:rsidR="009C123A">
        <w:rPr>
          <w:rFonts w:ascii="Arial" w:hAnsi="Arial" w:cs="Arial"/>
          <w:color w:val="333333"/>
          <w:sz w:val="20"/>
          <w:szCs w:val="20"/>
        </w:rPr>
        <w:t>Input Data</w:t>
      </w:r>
      <w:r>
        <w:rPr>
          <w:rFonts w:ascii="Arial" w:hAnsi="Arial" w:cs="Arial"/>
          <w:color w:val="333333"/>
          <w:sz w:val="20"/>
          <w:szCs w:val="20"/>
        </w:rPr>
        <w:t xml:space="preserve"> (“</w:t>
      </w:r>
      <w:r>
        <w:rPr>
          <w:rFonts w:ascii="Arial" w:hAnsi="Arial" w:cs="Arial"/>
          <w:b/>
          <w:bCs/>
          <w:color w:val="333333"/>
          <w:sz w:val="20"/>
          <w:szCs w:val="20"/>
        </w:rPr>
        <w:t>Output Data</w:t>
      </w:r>
      <w:r>
        <w:rPr>
          <w:rFonts w:ascii="Arial" w:hAnsi="Arial" w:cs="Arial"/>
          <w:color w:val="333333"/>
          <w:sz w:val="20"/>
          <w:szCs w:val="20"/>
        </w:rPr>
        <w:t xml:space="preserve">”), but in each case excluding: (a) the Licensed Services, Documentation, Support Services, and any Impartner pre-existing or independently developed materials, software, models, algorithms, templates, configurations, or other technology, and any improvements, modifications, or derivatives of any of the foregoing; (b) Usage Data; (c) </w:t>
      </w:r>
      <w:r w:rsidR="00A90E6D">
        <w:rPr>
          <w:rFonts w:ascii="Arial" w:hAnsi="Arial" w:cs="Arial"/>
          <w:color w:val="333333"/>
          <w:sz w:val="20"/>
          <w:szCs w:val="20"/>
        </w:rPr>
        <w:t xml:space="preserve">Aggregated Data; (d) </w:t>
      </w:r>
      <w:r>
        <w:rPr>
          <w:rFonts w:ascii="Arial" w:hAnsi="Arial" w:cs="Arial"/>
          <w:color w:val="333333"/>
          <w:sz w:val="20"/>
          <w:szCs w:val="20"/>
        </w:rPr>
        <w:t>Feedback; and (</w:t>
      </w:r>
      <w:r w:rsidR="00A90E6D">
        <w:rPr>
          <w:rFonts w:ascii="Arial" w:hAnsi="Arial" w:cs="Arial"/>
          <w:color w:val="333333"/>
          <w:sz w:val="20"/>
          <w:szCs w:val="20"/>
        </w:rPr>
        <w:t>e</w:t>
      </w:r>
      <w:r>
        <w:rPr>
          <w:rFonts w:ascii="Arial" w:hAnsi="Arial" w:cs="Arial"/>
          <w:color w:val="333333"/>
          <w:sz w:val="20"/>
          <w:szCs w:val="20"/>
        </w:rPr>
        <w:t>) data derived or obtained from public sources</w:t>
      </w:r>
      <w:r w:rsidRPr="00E076A0">
        <w:rPr>
          <w:rFonts w:ascii="Arial" w:hAnsi="Arial" w:cs="Arial"/>
          <w:color w:val="333333"/>
          <w:sz w:val="20"/>
          <w:szCs w:val="20"/>
        </w:rPr>
        <w:t>.</w:t>
      </w:r>
    </w:p>
    <w:p w14:paraId="3D63B19F" w14:textId="06CF771A" w:rsidR="00213F6F" w:rsidRPr="00213F6F" w:rsidRDefault="00213F6F" w:rsidP="00E076A0">
      <w:pPr>
        <w:spacing w:after="150"/>
        <w:jc w:val="both"/>
        <w:rPr>
          <w:rFonts w:ascii="Arial" w:hAnsi="Arial" w:cs="Arial"/>
          <w:color w:val="333333"/>
          <w:sz w:val="20"/>
          <w:szCs w:val="20"/>
        </w:rPr>
      </w:pPr>
      <w:bookmarkStart w:id="3" w:name="_Hlk88230953"/>
      <w:r>
        <w:rPr>
          <w:rFonts w:ascii="Arial" w:hAnsi="Arial" w:cs="Arial"/>
          <w:b/>
          <w:bCs/>
          <w:color w:val="333333"/>
          <w:sz w:val="20"/>
          <w:szCs w:val="20"/>
        </w:rPr>
        <w:t xml:space="preserve">“DPA” </w:t>
      </w:r>
      <w:r>
        <w:rPr>
          <w:rFonts w:ascii="Arial" w:hAnsi="Arial" w:cs="Arial"/>
          <w:color w:val="333333"/>
          <w:sz w:val="20"/>
          <w:szCs w:val="20"/>
        </w:rPr>
        <w:t xml:space="preserve">means the data processing addendum </w:t>
      </w:r>
      <w:r w:rsidR="001B3AF4">
        <w:rPr>
          <w:rFonts w:ascii="Arial" w:hAnsi="Arial" w:cs="Arial"/>
          <w:color w:val="333333"/>
          <w:sz w:val="20"/>
          <w:szCs w:val="20"/>
        </w:rPr>
        <w:t xml:space="preserve">attached hereto as </w:t>
      </w:r>
      <w:r w:rsidR="009C4D24">
        <w:rPr>
          <w:rFonts w:ascii="Arial" w:hAnsi="Arial" w:cs="Arial"/>
          <w:color w:val="333333"/>
          <w:sz w:val="20"/>
          <w:szCs w:val="20"/>
        </w:rPr>
        <w:t xml:space="preserve">Appendix </w:t>
      </w:r>
      <w:r w:rsidR="001B3AF4">
        <w:rPr>
          <w:rFonts w:ascii="Arial" w:hAnsi="Arial" w:cs="Arial"/>
          <w:color w:val="333333"/>
          <w:sz w:val="20"/>
          <w:szCs w:val="20"/>
        </w:rPr>
        <w:t>A</w:t>
      </w:r>
      <w:r>
        <w:rPr>
          <w:rFonts w:ascii="Arial" w:hAnsi="Arial" w:cs="Arial"/>
          <w:color w:val="333333"/>
          <w:sz w:val="20"/>
          <w:szCs w:val="20"/>
        </w:rPr>
        <w:t xml:space="preserve">, and is incorporated into the Agreement by reference herein.  </w:t>
      </w:r>
    </w:p>
    <w:p w14:paraId="72F4CC8C" w14:textId="6D949622" w:rsidR="00792F4A" w:rsidRPr="00792F4A" w:rsidRDefault="00792F4A" w:rsidP="00E076A0">
      <w:pPr>
        <w:spacing w:after="150"/>
        <w:jc w:val="both"/>
        <w:rPr>
          <w:rFonts w:ascii="Arial" w:hAnsi="Arial" w:cs="Arial"/>
          <w:color w:val="333333"/>
          <w:sz w:val="20"/>
          <w:szCs w:val="20"/>
        </w:rPr>
      </w:pPr>
      <w:r w:rsidRPr="00792F4A">
        <w:rPr>
          <w:rFonts w:ascii="Arial" w:hAnsi="Arial" w:cs="Arial"/>
          <w:b/>
          <w:bCs/>
          <w:color w:val="333333"/>
          <w:sz w:val="20"/>
          <w:szCs w:val="20"/>
        </w:rPr>
        <w:t>“Documentation”</w:t>
      </w:r>
      <w:r>
        <w:rPr>
          <w:rFonts w:ascii="Arial" w:hAnsi="Arial" w:cs="Arial"/>
          <w:b/>
          <w:bCs/>
          <w:color w:val="333333"/>
          <w:sz w:val="20"/>
          <w:szCs w:val="20"/>
        </w:rPr>
        <w:t xml:space="preserve"> </w:t>
      </w:r>
      <w:r>
        <w:rPr>
          <w:rFonts w:ascii="Arial" w:hAnsi="Arial" w:cs="Arial"/>
          <w:color w:val="333333"/>
          <w:sz w:val="20"/>
          <w:szCs w:val="20"/>
        </w:rPr>
        <w:t xml:space="preserve">means </w:t>
      </w:r>
      <w:r w:rsidR="00FB0E33">
        <w:rPr>
          <w:rFonts w:ascii="Arial" w:hAnsi="Arial" w:cs="Arial"/>
          <w:color w:val="333333"/>
          <w:sz w:val="20"/>
          <w:szCs w:val="20"/>
        </w:rPr>
        <w:t xml:space="preserve">product descriptions found at </w:t>
      </w:r>
      <w:hyperlink r:id="rId13" w:history="1">
        <w:r w:rsidR="00FB0E33" w:rsidRPr="00F51BF3">
          <w:rPr>
            <w:rStyle w:val="Hyperlink"/>
            <w:rFonts w:ascii="Arial" w:hAnsi="Arial" w:cs="Arial"/>
            <w:sz w:val="20"/>
            <w:szCs w:val="20"/>
          </w:rPr>
          <w:t>https://impartner.com/packages-prm/</w:t>
        </w:r>
      </w:hyperlink>
      <w:r w:rsidR="00FB0E33">
        <w:rPr>
          <w:rFonts w:ascii="Arial" w:hAnsi="Arial" w:cs="Arial"/>
          <w:color w:val="333333"/>
          <w:sz w:val="20"/>
          <w:szCs w:val="20"/>
        </w:rPr>
        <w:t xml:space="preserve">, </w:t>
      </w:r>
      <w:r w:rsidR="00766E34">
        <w:rPr>
          <w:rFonts w:ascii="Arial" w:hAnsi="Arial" w:cs="Arial"/>
          <w:color w:val="333333"/>
          <w:sz w:val="20"/>
          <w:szCs w:val="20"/>
        </w:rPr>
        <w:t xml:space="preserve">which </w:t>
      </w:r>
      <w:r w:rsidR="00FB0E33">
        <w:rPr>
          <w:rFonts w:ascii="Arial" w:hAnsi="Arial" w:cs="Arial"/>
          <w:color w:val="333333"/>
          <w:sz w:val="20"/>
          <w:szCs w:val="20"/>
        </w:rPr>
        <w:t>may</w:t>
      </w:r>
      <w:r w:rsidR="00C7042B">
        <w:rPr>
          <w:rFonts w:ascii="Arial" w:hAnsi="Arial" w:cs="Arial"/>
          <w:color w:val="333333"/>
          <w:sz w:val="20"/>
          <w:szCs w:val="20"/>
        </w:rPr>
        <w:t xml:space="preserve"> be</w:t>
      </w:r>
      <w:r w:rsidR="00FB0E33">
        <w:rPr>
          <w:rFonts w:ascii="Arial" w:hAnsi="Arial" w:cs="Arial"/>
          <w:color w:val="333333"/>
          <w:sz w:val="20"/>
          <w:szCs w:val="20"/>
        </w:rPr>
        <w:t xml:space="preserve"> updated from time to time by Impartner in its sole discretion. </w:t>
      </w:r>
      <w:r w:rsidR="007077E4">
        <w:rPr>
          <w:rFonts w:ascii="Arial" w:hAnsi="Arial" w:cs="Arial"/>
          <w:color w:val="333333"/>
          <w:sz w:val="20"/>
          <w:szCs w:val="20"/>
        </w:rPr>
        <w:t>For clarity, a</w:t>
      </w:r>
      <w:r w:rsidR="007077E4" w:rsidRPr="007077E4">
        <w:rPr>
          <w:rFonts w:ascii="Arial" w:hAnsi="Arial" w:cs="Arial"/>
          <w:color w:val="333333"/>
          <w:sz w:val="20"/>
          <w:szCs w:val="20"/>
        </w:rPr>
        <w:t xml:space="preserve">s a SaaS provider with standard offerings, the Documentation is intended solely to provide objective criteria for the Parties to agree in advance what constitutes adequate delivery of the </w:t>
      </w:r>
      <w:r w:rsidR="007077E4">
        <w:rPr>
          <w:rFonts w:ascii="Arial" w:hAnsi="Arial" w:cs="Arial"/>
          <w:color w:val="333333"/>
          <w:sz w:val="20"/>
          <w:szCs w:val="20"/>
        </w:rPr>
        <w:t>Licensed Services</w:t>
      </w:r>
      <w:r w:rsidR="007077E4" w:rsidRPr="007077E4">
        <w:rPr>
          <w:rFonts w:ascii="Arial" w:hAnsi="Arial" w:cs="Arial"/>
          <w:color w:val="333333"/>
          <w:sz w:val="20"/>
          <w:szCs w:val="20"/>
        </w:rPr>
        <w:t xml:space="preserve">. Impartner's products and services may change over time as Impartner improves its products and services, and the Documentation is not intended to restrict Impartner from so improving its </w:t>
      </w:r>
      <w:r w:rsidR="007077E4">
        <w:rPr>
          <w:rFonts w:ascii="Arial" w:hAnsi="Arial" w:cs="Arial"/>
          <w:color w:val="333333"/>
          <w:sz w:val="20"/>
          <w:szCs w:val="20"/>
        </w:rPr>
        <w:t xml:space="preserve">Licensed </w:t>
      </w:r>
      <w:r w:rsidR="007077E4" w:rsidRPr="007077E4">
        <w:rPr>
          <w:rFonts w:ascii="Arial" w:hAnsi="Arial" w:cs="Arial"/>
          <w:color w:val="333333"/>
          <w:sz w:val="20"/>
          <w:szCs w:val="20"/>
        </w:rPr>
        <w:t>Services.</w:t>
      </w:r>
    </w:p>
    <w:p w14:paraId="747CA8A0" w14:textId="53628D46" w:rsidR="00065920" w:rsidRDefault="00065920" w:rsidP="00E076A0">
      <w:pPr>
        <w:spacing w:after="150"/>
        <w:jc w:val="both"/>
        <w:rPr>
          <w:rFonts w:ascii="Arial" w:hAnsi="Arial" w:cs="Arial"/>
          <w:b/>
          <w:bCs/>
          <w:color w:val="333333"/>
          <w:sz w:val="20"/>
          <w:szCs w:val="20"/>
        </w:rPr>
      </w:pPr>
      <w:bookmarkStart w:id="4" w:name="_Hlk88230966"/>
      <w:bookmarkEnd w:id="3"/>
      <w:r>
        <w:rPr>
          <w:rFonts w:ascii="Arial" w:hAnsi="Arial" w:cs="Arial"/>
          <w:b/>
          <w:bCs/>
          <w:color w:val="333333"/>
          <w:sz w:val="20"/>
          <w:szCs w:val="20"/>
        </w:rPr>
        <w:t xml:space="preserve">“Impartner Materials” </w:t>
      </w:r>
      <w:r w:rsidRPr="00065920">
        <w:rPr>
          <w:rFonts w:ascii="Arial" w:hAnsi="Arial" w:cs="Arial"/>
          <w:color w:val="333333"/>
          <w:sz w:val="20"/>
          <w:szCs w:val="20"/>
        </w:rPr>
        <w:t>means</w:t>
      </w:r>
      <w:r>
        <w:rPr>
          <w:rFonts w:ascii="Arial" w:hAnsi="Arial" w:cs="Arial"/>
          <w:b/>
          <w:bCs/>
          <w:color w:val="333333"/>
          <w:sz w:val="20"/>
          <w:szCs w:val="20"/>
        </w:rPr>
        <w:t xml:space="preserve"> </w:t>
      </w:r>
      <w:r w:rsidRPr="00065920">
        <w:rPr>
          <w:rFonts w:ascii="Arial" w:hAnsi="Arial" w:cs="Arial"/>
          <w:color w:val="333333"/>
          <w:sz w:val="20"/>
          <w:szCs w:val="20"/>
        </w:rPr>
        <w:t>materi</w:t>
      </w:r>
      <w:r>
        <w:rPr>
          <w:rFonts w:ascii="Arial" w:hAnsi="Arial" w:cs="Arial"/>
          <w:color w:val="333333"/>
          <w:sz w:val="20"/>
          <w:szCs w:val="20"/>
        </w:rPr>
        <w:t xml:space="preserve">als made available by Impartner to Customer via the </w:t>
      </w:r>
      <w:r w:rsidR="00725597">
        <w:rPr>
          <w:rFonts w:ascii="Arial" w:hAnsi="Arial" w:cs="Arial"/>
          <w:color w:val="333333"/>
          <w:sz w:val="20"/>
          <w:szCs w:val="20"/>
        </w:rPr>
        <w:t xml:space="preserve">Licensed Services, Support Services, or </w:t>
      </w:r>
      <w:r>
        <w:rPr>
          <w:rFonts w:ascii="Arial" w:hAnsi="Arial" w:cs="Arial"/>
          <w:color w:val="333333"/>
          <w:sz w:val="20"/>
          <w:szCs w:val="20"/>
        </w:rPr>
        <w:t xml:space="preserve">customer success portal, and includes, without limitation, how-to guides, training content, and FAQs.   </w:t>
      </w:r>
    </w:p>
    <w:p w14:paraId="0895C36A" w14:textId="3E3F8C5B" w:rsidR="006C1DF7" w:rsidRPr="00E076A0" w:rsidRDefault="006C1DF7" w:rsidP="00E076A0">
      <w:pPr>
        <w:spacing w:after="150"/>
        <w:jc w:val="both"/>
        <w:rPr>
          <w:rFonts w:ascii="Arial" w:hAnsi="Arial" w:cs="Arial"/>
          <w:color w:val="333333"/>
          <w:sz w:val="20"/>
          <w:szCs w:val="20"/>
        </w:rPr>
      </w:pPr>
      <w:bookmarkStart w:id="5" w:name="_Hlk103249940"/>
      <w:r w:rsidRPr="006C1DF7">
        <w:rPr>
          <w:rFonts w:ascii="Arial" w:hAnsi="Arial" w:cs="Arial"/>
          <w:b/>
          <w:bCs/>
          <w:color w:val="333333"/>
          <w:sz w:val="20"/>
          <w:szCs w:val="20"/>
        </w:rPr>
        <w:t>“Implementation Services”</w:t>
      </w:r>
      <w:r>
        <w:rPr>
          <w:rFonts w:ascii="Arial" w:hAnsi="Arial" w:cs="Arial"/>
          <w:color w:val="333333"/>
          <w:sz w:val="20"/>
          <w:szCs w:val="20"/>
        </w:rPr>
        <w:t xml:space="preserve"> means</w:t>
      </w:r>
      <w:r w:rsidR="00277762">
        <w:rPr>
          <w:rFonts w:ascii="Arial" w:hAnsi="Arial" w:cs="Arial"/>
          <w:color w:val="333333"/>
          <w:sz w:val="20"/>
          <w:szCs w:val="20"/>
        </w:rPr>
        <w:t xml:space="preserve"> work </w:t>
      </w:r>
      <w:r w:rsidR="000C080A">
        <w:rPr>
          <w:rFonts w:ascii="Arial" w:hAnsi="Arial" w:cs="Arial"/>
          <w:color w:val="333333"/>
          <w:sz w:val="20"/>
          <w:szCs w:val="20"/>
        </w:rPr>
        <w:t xml:space="preserve">performed </w:t>
      </w:r>
      <w:r w:rsidR="00277762">
        <w:rPr>
          <w:rFonts w:ascii="Arial" w:hAnsi="Arial" w:cs="Arial"/>
          <w:color w:val="333333"/>
          <w:sz w:val="20"/>
          <w:szCs w:val="20"/>
        </w:rPr>
        <w:t xml:space="preserve">by Impartner </w:t>
      </w:r>
      <w:r w:rsidR="00AB1E2D">
        <w:rPr>
          <w:rFonts w:ascii="Arial" w:hAnsi="Arial" w:cs="Arial"/>
          <w:color w:val="333333"/>
          <w:sz w:val="20"/>
          <w:szCs w:val="20"/>
        </w:rPr>
        <w:t>for initial</w:t>
      </w:r>
      <w:r w:rsidR="00277762">
        <w:rPr>
          <w:rFonts w:ascii="Arial" w:hAnsi="Arial" w:cs="Arial"/>
          <w:color w:val="333333"/>
          <w:sz w:val="20"/>
          <w:szCs w:val="20"/>
        </w:rPr>
        <w:t xml:space="preserve"> install</w:t>
      </w:r>
      <w:r w:rsidR="00AB1E2D">
        <w:rPr>
          <w:rFonts w:ascii="Arial" w:hAnsi="Arial" w:cs="Arial"/>
          <w:color w:val="333333"/>
          <w:sz w:val="20"/>
          <w:szCs w:val="20"/>
        </w:rPr>
        <w:t>ation</w:t>
      </w:r>
      <w:r w:rsidR="00277762">
        <w:rPr>
          <w:rFonts w:ascii="Arial" w:hAnsi="Arial" w:cs="Arial"/>
          <w:color w:val="333333"/>
          <w:sz w:val="20"/>
          <w:szCs w:val="20"/>
        </w:rPr>
        <w:t xml:space="preserve"> and configur</w:t>
      </w:r>
      <w:r w:rsidR="00AB1E2D">
        <w:rPr>
          <w:rFonts w:ascii="Arial" w:hAnsi="Arial" w:cs="Arial"/>
          <w:color w:val="333333"/>
          <w:sz w:val="20"/>
          <w:szCs w:val="20"/>
        </w:rPr>
        <w:t>ation</w:t>
      </w:r>
      <w:r w:rsidR="00277762">
        <w:rPr>
          <w:rFonts w:ascii="Arial" w:hAnsi="Arial" w:cs="Arial"/>
          <w:color w:val="333333"/>
          <w:sz w:val="20"/>
          <w:szCs w:val="20"/>
        </w:rPr>
        <w:t xml:space="preserve"> </w:t>
      </w:r>
      <w:r w:rsidR="00AB1E2D">
        <w:rPr>
          <w:rFonts w:ascii="Arial" w:hAnsi="Arial" w:cs="Arial"/>
          <w:color w:val="333333"/>
          <w:sz w:val="20"/>
          <w:szCs w:val="20"/>
        </w:rPr>
        <w:t xml:space="preserve">of </w:t>
      </w:r>
      <w:r w:rsidR="00725597">
        <w:rPr>
          <w:rFonts w:ascii="Arial" w:hAnsi="Arial" w:cs="Arial"/>
          <w:color w:val="333333"/>
          <w:sz w:val="20"/>
          <w:szCs w:val="20"/>
        </w:rPr>
        <w:t xml:space="preserve">the Licensed </w:t>
      </w:r>
      <w:r w:rsidR="00AB1E2D">
        <w:rPr>
          <w:rFonts w:ascii="Arial" w:hAnsi="Arial" w:cs="Arial"/>
          <w:color w:val="333333"/>
          <w:sz w:val="20"/>
          <w:szCs w:val="20"/>
        </w:rPr>
        <w:t xml:space="preserve">Services in accordance </w:t>
      </w:r>
      <w:r w:rsidR="002D3666">
        <w:rPr>
          <w:rFonts w:ascii="Arial" w:hAnsi="Arial" w:cs="Arial"/>
          <w:color w:val="333333"/>
          <w:sz w:val="20"/>
          <w:szCs w:val="20"/>
        </w:rPr>
        <w:t xml:space="preserve">with </w:t>
      </w:r>
      <w:r w:rsidR="00AB1E2D">
        <w:rPr>
          <w:rFonts w:ascii="Arial" w:hAnsi="Arial" w:cs="Arial"/>
          <w:color w:val="333333"/>
          <w:sz w:val="20"/>
          <w:szCs w:val="20"/>
        </w:rPr>
        <w:t xml:space="preserve">an Order Form.  </w:t>
      </w:r>
      <w:bookmarkEnd w:id="4"/>
    </w:p>
    <w:bookmarkEnd w:id="5"/>
    <w:p w14:paraId="48DC9A11" w14:textId="46DA030A" w:rsidR="00725597" w:rsidRPr="00E076A0" w:rsidRDefault="00725597" w:rsidP="00725597">
      <w:pPr>
        <w:spacing w:after="150"/>
        <w:jc w:val="both"/>
        <w:rPr>
          <w:rFonts w:ascii="Arial" w:hAnsi="Arial" w:cs="Arial"/>
          <w:color w:val="333333"/>
          <w:sz w:val="20"/>
          <w:szCs w:val="20"/>
        </w:rPr>
      </w:pPr>
      <w:r>
        <w:rPr>
          <w:rFonts w:ascii="Arial" w:hAnsi="Arial" w:cs="Arial"/>
          <w:b/>
          <w:bCs/>
          <w:color w:val="333333"/>
          <w:sz w:val="20"/>
          <w:szCs w:val="20"/>
        </w:rPr>
        <w:t xml:space="preserve">“Licensed </w:t>
      </w:r>
      <w:r w:rsidRPr="00E076A0">
        <w:rPr>
          <w:rFonts w:ascii="Arial" w:hAnsi="Arial" w:cs="Arial"/>
          <w:b/>
          <w:bCs/>
          <w:color w:val="333333"/>
          <w:sz w:val="20"/>
          <w:szCs w:val="20"/>
        </w:rPr>
        <w:t>Service</w:t>
      </w:r>
      <w:r>
        <w:rPr>
          <w:rFonts w:ascii="Arial" w:hAnsi="Arial" w:cs="Arial"/>
          <w:b/>
          <w:bCs/>
          <w:color w:val="333333"/>
          <w:sz w:val="20"/>
          <w:szCs w:val="20"/>
        </w:rPr>
        <w:t>s”</w:t>
      </w:r>
      <w:r w:rsidRPr="00E076A0">
        <w:rPr>
          <w:rFonts w:ascii="Arial" w:hAnsi="Arial" w:cs="Arial"/>
          <w:color w:val="333333"/>
          <w:sz w:val="20"/>
          <w:szCs w:val="20"/>
        </w:rPr>
        <w:t> means the online, cloud-based software applications, modules</w:t>
      </w:r>
      <w:r w:rsidR="00EC1102">
        <w:rPr>
          <w:rFonts w:ascii="Arial" w:hAnsi="Arial" w:cs="Arial"/>
          <w:color w:val="333333"/>
          <w:sz w:val="20"/>
          <w:szCs w:val="20"/>
        </w:rPr>
        <w:t>, features, functionalities</w:t>
      </w:r>
      <w:r w:rsidRPr="00E076A0">
        <w:rPr>
          <w:rFonts w:ascii="Arial" w:hAnsi="Arial" w:cs="Arial"/>
          <w:color w:val="333333"/>
          <w:sz w:val="20"/>
          <w:szCs w:val="20"/>
        </w:rPr>
        <w:t xml:space="preserve"> and </w:t>
      </w:r>
      <w:r>
        <w:rPr>
          <w:rFonts w:ascii="Arial" w:hAnsi="Arial" w:cs="Arial"/>
          <w:color w:val="333333"/>
          <w:sz w:val="20"/>
          <w:szCs w:val="20"/>
        </w:rPr>
        <w:t xml:space="preserve">associated </w:t>
      </w:r>
      <w:r w:rsidRPr="00E076A0">
        <w:rPr>
          <w:rFonts w:ascii="Arial" w:hAnsi="Arial" w:cs="Arial"/>
          <w:color w:val="333333"/>
          <w:sz w:val="20"/>
          <w:szCs w:val="20"/>
        </w:rPr>
        <w:t>content</w:t>
      </w:r>
      <w:r>
        <w:rPr>
          <w:rFonts w:ascii="Arial" w:hAnsi="Arial" w:cs="Arial"/>
          <w:color w:val="333333"/>
          <w:sz w:val="20"/>
          <w:szCs w:val="20"/>
        </w:rPr>
        <w:t xml:space="preserve"> and materials</w:t>
      </w:r>
      <w:r w:rsidRPr="00E076A0">
        <w:rPr>
          <w:rFonts w:ascii="Arial" w:hAnsi="Arial" w:cs="Arial"/>
          <w:color w:val="333333"/>
          <w:sz w:val="20"/>
          <w:szCs w:val="20"/>
        </w:rPr>
        <w:t xml:space="preserve"> </w:t>
      </w:r>
      <w:r>
        <w:rPr>
          <w:rFonts w:ascii="Arial" w:hAnsi="Arial" w:cs="Arial"/>
          <w:color w:val="333333"/>
          <w:sz w:val="20"/>
          <w:szCs w:val="20"/>
        </w:rPr>
        <w:t>(including Impartner Materials incorporated therein)</w:t>
      </w:r>
      <w:r w:rsidR="000D5510">
        <w:rPr>
          <w:rFonts w:ascii="Arial" w:hAnsi="Arial" w:cs="Arial"/>
          <w:color w:val="333333"/>
          <w:sz w:val="20"/>
          <w:szCs w:val="20"/>
        </w:rPr>
        <w:t>, including any AI Feature,</w:t>
      </w:r>
      <w:r>
        <w:rPr>
          <w:rFonts w:ascii="Arial" w:hAnsi="Arial" w:cs="Arial"/>
          <w:color w:val="333333"/>
          <w:sz w:val="20"/>
          <w:szCs w:val="20"/>
        </w:rPr>
        <w:t xml:space="preserve"> </w:t>
      </w:r>
      <w:r w:rsidRPr="00E076A0">
        <w:rPr>
          <w:rFonts w:ascii="Arial" w:hAnsi="Arial" w:cs="Arial"/>
          <w:color w:val="333333"/>
          <w:sz w:val="20"/>
          <w:szCs w:val="20"/>
        </w:rPr>
        <w:t>provided by Impartner to Customer</w:t>
      </w:r>
      <w:r>
        <w:rPr>
          <w:rFonts w:ascii="Arial" w:hAnsi="Arial" w:cs="Arial"/>
          <w:color w:val="333333"/>
          <w:sz w:val="20"/>
          <w:szCs w:val="20"/>
        </w:rPr>
        <w:t xml:space="preserve"> as set forth in an</w:t>
      </w:r>
      <w:r w:rsidRPr="00E076A0">
        <w:rPr>
          <w:rFonts w:ascii="Arial" w:hAnsi="Arial" w:cs="Arial"/>
          <w:color w:val="333333"/>
          <w:sz w:val="20"/>
          <w:szCs w:val="20"/>
        </w:rPr>
        <w:t xml:space="preserve"> Order Form</w:t>
      </w:r>
      <w:r>
        <w:rPr>
          <w:rFonts w:ascii="Arial" w:hAnsi="Arial" w:cs="Arial"/>
          <w:color w:val="333333"/>
          <w:sz w:val="20"/>
          <w:szCs w:val="20"/>
        </w:rPr>
        <w:t xml:space="preserve">, as well as any </w:t>
      </w:r>
      <w:r>
        <w:rPr>
          <w:rFonts w:ascii="Arial" w:hAnsi="Arial" w:cs="Arial"/>
          <w:color w:val="333333"/>
          <w:sz w:val="20"/>
          <w:szCs w:val="20"/>
        </w:rPr>
        <w:lastRenderedPageBreak/>
        <w:t>updates, upgrades, improvements, enhancements, integrations or customizations which Impartner may develop and make available to Customer in its sole discretion, but excluding Third-Party Applications.</w:t>
      </w:r>
    </w:p>
    <w:p w14:paraId="48DEFE40" w14:textId="3F8B3950" w:rsidR="004C6C43" w:rsidRPr="00E076A0" w:rsidRDefault="00E076A0" w:rsidP="00E076A0">
      <w:pPr>
        <w:spacing w:after="150"/>
        <w:jc w:val="both"/>
        <w:rPr>
          <w:rFonts w:ascii="Arial" w:hAnsi="Arial" w:cs="Arial"/>
          <w:color w:val="333333"/>
          <w:sz w:val="20"/>
          <w:szCs w:val="20"/>
        </w:rPr>
      </w:pPr>
      <w:r>
        <w:rPr>
          <w:rFonts w:ascii="Arial" w:hAnsi="Arial" w:cs="Arial"/>
          <w:b/>
          <w:bCs/>
          <w:color w:val="333333"/>
          <w:sz w:val="20"/>
          <w:szCs w:val="20"/>
        </w:rPr>
        <w:t>“</w:t>
      </w:r>
      <w:r w:rsidR="004C6C43" w:rsidRPr="00E076A0">
        <w:rPr>
          <w:rFonts w:ascii="Arial" w:hAnsi="Arial" w:cs="Arial"/>
          <w:b/>
          <w:bCs/>
          <w:color w:val="333333"/>
          <w:sz w:val="20"/>
          <w:szCs w:val="20"/>
        </w:rPr>
        <w:t>Order Form</w:t>
      </w:r>
      <w:r>
        <w:rPr>
          <w:rFonts w:ascii="Arial" w:hAnsi="Arial" w:cs="Arial"/>
          <w:b/>
          <w:bCs/>
          <w:color w:val="333333"/>
          <w:sz w:val="20"/>
          <w:szCs w:val="20"/>
        </w:rPr>
        <w:t>”</w:t>
      </w:r>
      <w:r w:rsidR="004C6C43" w:rsidRPr="00E076A0">
        <w:rPr>
          <w:rFonts w:ascii="Arial" w:hAnsi="Arial" w:cs="Arial"/>
          <w:color w:val="333333"/>
          <w:sz w:val="20"/>
          <w:szCs w:val="20"/>
        </w:rPr>
        <w:t xml:space="preserve"> means </w:t>
      </w:r>
      <w:r w:rsidR="0083520A">
        <w:rPr>
          <w:rFonts w:ascii="Arial" w:hAnsi="Arial" w:cs="Arial"/>
          <w:color w:val="333333"/>
          <w:sz w:val="20"/>
          <w:szCs w:val="20"/>
        </w:rPr>
        <w:t>an</w:t>
      </w:r>
      <w:r w:rsidR="0083520A" w:rsidRPr="00E076A0">
        <w:rPr>
          <w:rFonts w:ascii="Arial" w:hAnsi="Arial" w:cs="Arial"/>
          <w:color w:val="333333"/>
          <w:sz w:val="20"/>
          <w:szCs w:val="20"/>
        </w:rPr>
        <w:t xml:space="preserve"> </w:t>
      </w:r>
      <w:r w:rsidR="004C6C43" w:rsidRPr="00E076A0">
        <w:rPr>
          <w:rFonts w:ascii="Arial" w:hAnsi="Arial" w:cs="Arial"/>
          <w:color w:val="333333"/>
          <w:sz w:val="20"/>
          <w:szCs w:val="20"/>
        </w:rPr>
        <w:t>order form</w:t>
      </w:r>
      <w:r w:rsidR="00CF17FB">
        <w:rPr>
          <w:rFonts w:ascii="Arial" w:hAnsi="Arial" w:cs="Arial"/>
          <w:color w:val="333333"/>
          <w:sz w:val="20"/>
          <w:szCs w:val="20"/>
        </w:rPr>
        <w:t>, order form amendment, or order form renewal</w:t>
      </w:r>
      <w:r w:rsidR="00E75DFD">
        <w:rPr>
          <w:rFonts w:ascii="Arial" w:hAnsi="Arial" w:cs="Arial"/>
          <w:color w:val="333333"/>
          <w:sz w:val="20"/>
          <w:szCs w:val="20"/>
        </w:rPr>
        <w:t xml:space="preserve"> signed</w:t>
      </w:r>
      <w:r w:rsidR="004C6C43" w:rsidRPr="00E076A0">
        <w:rPr>
          <w:rFonts w:ascii="Arial" w:hAnsi="Arial" w:cs="Arial"/>
          <w:color w:val="333333"/>
          <w:sz w:val="20"/>
          <w:szCs w:val="20"/>
        </w:rPr>
        <w:t xml:space="preserve"> by the Parties</w:t>
      </w:r>
      <w:r w:rsidR="0046796E">
        <w:rPr>
          <w:rFonts w:ascii="Arial" w:hAnsi="Arial" w:cs="Arial"/>
          <w:color w:val="333333"/>
          <w:sz w:val="20"/>
          <w:szCs w:val="20"/>
        </w:rPr>
        <w:t xml:space="preserve"> that sets for</w:t>
      </w:r>
      <w:r w:rsidR="00E75DFD">
        <w:rPr>
          <w:rFonts w:ascii="Arial" w:hAnsi="Arial" w:cs="Arial"/>
          <w:color w:val="333333"/>
          <w:sz w:val="20"/>
          <w:szCs w:val="20"/>
        </w:rPr>
        <w:t>th</w:t>
      </w:r>
      <w:r w:rsidR="0046796E">
        <w:rPr>
          <w:rFonts w:ascii="Arial" w:hAnsi="Arial" w:cs="Arial"/>
          <w:color w:val="333333"/>
          <w:sz w:val="20"/>
          <w:szCs w:val="20"/>
        </w:rPr>
        <w:t xml:space="preserve"> the pricing, Services,</w:t>
      </w:r>
      <w:r w:rsidR="006B1D07">
        <w:rPr>
          <w:rFonts w:ascii="Arial" w:hAnsi="Arial" w:cs="Arial"/>
          <w:color w:val="333333"/>
          <w:sz w:val="20"/>
          <w:szCs w:val="20"/>
        </w:rPr>
        <w:t xml:space="preserve"> Use Limits,</w:t>
      </w:r>
      <w:r w:rsidR="0046796E">
        <w:rPr>
          <w:rFonts w:ascii="Arial" w:hAnsi="Arial" w:cs="Arial"/>
          <w:color w:val="333333"/>
          <w:sz w:val="20"/>
          <w:szCs w:val="20"/>
        </w:rPr>
        <w:t xml:space="preserve"> </w:t>
      </w:r>
      <w:r w:rsidR="006B1D07">
        <w:rPr>
          <w:rFonts w:ascii="Arial" w:hAnsi="Arial" w:cs="Arial"/>
          <w:color w:val="333333"/>
          <w:sz w:val="20"/>
          <w:szCs w:val="20"/>
        </w:rPr>
        <w:t>application</w:t>
      </w:r>
      <w:r w:rsidR="00766E34">
        <w:rPr>
          <w:rFonts w:ascii="Arial" w:hAnsi="Arial" w:cs="Arial"/>
          <w:color w:val="333333"/>
          <w:sz w:val="20"/>
          <w:szCs w:val="20"/>
        </w:rPr>
        <w:t>s</w:t>
      </w:r>
      <w:r w:rsidR="006B1D07">
        <w:rPr>
          <w:rFonts w:ascii="Arial" w:hAnsi="Arial" w:cs="Arial"/>
          <w:color w:val="333333"/>
          <w:sz w:val="20"/>
          <w:szCs w:val="20"/>
        </w:rPr>
        <w:t xml:space="preserve"> and modules selected by Customer, along with any </w:t>
      </w:r>
      <w:r w:rsidR="00725597">
        <w:rPr>
          <w:rFonts w:ascii="Arial" w:hAnsi="Arial" w:cs="Arial"/>
          <w:color w:val="333333"/>
          <w:sz w:val="20"/>
          <w:szCs w:val="20"/>
        </w:rPr>
        <w:t xml:space="preserve">Support </w:t>
      </w:r>
      <w:r w:rsidR="00E1786B">
        <w:rPr>
          <w:rFonts w:ascii="Arial" w:hAnsi="Arial" w:cs="Arial"/>
          <w:color w:val="333333"/>
          <w:sz w:val="20"/>
          <w:szCs w:val="20"/>
        </w:rPr>
        <w:t>Services</w:t>
      </w:r>
      <w:r w:rsidR="004640E6">
        <w:rPr>
          <w:rFonts w:ascii="Arial" w:hAnsi="Arial" w:cs="Arial"/>
          <w:color w:val="333333"/>
          <w:sz w:val="20"/>
          <w:szCs w:val="20"/>
        </w:rPr>
        <w:t>.</w:t>
      </w:r>
    </w:p>
    <w:p w14:paraId="2DCCAA47" w14:textId="04D15156" w:rsidR="004C6C43" w:rsidRPr="00E076A0" w:rsidRDefault="00E076A0" w:rsidP="00E076A0">
      <w:pPr>
        <w:spacing w:after="150"/>
        <w:jc w:val="both"/>
        <w:rPr>
          <w:rFonts w:ascii="Arial" w:hAnsi="Arial" w:cs="Arial"/>
          <w:color w:val="333333"/>
          <w:sz w:val="20"/>
          <w:szCs w:val="20"/>
        </w:rPr>
      </w:pPr>
      <w:r>
        <w:rPr>
          <w:rFonts w:ascii="Arial" w:hAnsi="Arial" w:cs="Arial"/>
          <w:b/>
          <w:bCs/>
          <w:color w:val="333333"/>
          <w:sz w:val="20"/>
          <w:szCs w:val="20"/>
        </w:rPr>
        <w:t>“</w:t>
      </w:r>
      <w:r w:rsidR="004C6C43" w:rsidRPr="00E076A0">
        <w:rPr>
          <w:rFonts w:ascii="Arial" w:hAnsi="Arial" w:cs="Arial"/>
          <w:b/>
          <w:bCs/>
          <w:color w:val="333333"/>
          <w:sz w:val="20"/>
          <w:szCs w:val="20"/>
        </w:rPr>
        <w:t>Partners</w:t>
      </w:r>
      <w:r>
        <w:rPr>
          <w:rFonts w:ascii="Arial" w:hAnsi="Arial" w:cs="Arial"/>
          <w:b/>
          <w:bCs/>
          <w:color w:val="333333"/>
          <w:sz w:val="20"/>
          <w:szCs w:val="20"/>
        </w:rPr>
        <w:t>”</w:t>
      </w:r>
      <w:r w:rsidR="004C6C43" w:rsidRPr="00E076A0">
        <w:rPr>
          <w:rFonts w:ascii="Arial" w:hAnsi="Arial" w:cs="Arial"/>
          <w:color w:val="333333"/>
          <w:sz w:val="20"/>
          <w:szCs w:val="20"/>
        </w:rPr>
        <w:t xml:space="preserve"> means Customer's resellers, channel partners or other members of Customer's partner networks that provide services and/or sell products </w:t>
      </w:r>
      <w:r w:rsidR="00725597">
        <w:rPr>
          <w:rFonts w:ascii="Arial" w:hAnsi="Arial" w:cs="Arial"/>
          <w:color w:val="333333"/>
          <w:sz w:val="20"/>
          <w:szCs w:val="20"/>
        </w:rPr>
        <w:t xml:space="preserve">or services </w:t>
      </w:r>
      <w:r w:rsidR="004C6C43" w:rsidRPr="00E076A0">
        <w:rPr>
          <w:rFonts w:ascii="Arial" w:hAnsi="Arial" w:cs="Arial"/>
          <w:color w:val="333333"/>
          <w:sz w:val="20"/>
          <w:szCs w:val="20"/>
        </w:rPr>
        <w:t>on behalf of Customer.</w:t>
      </w:r>
    </w:p>
    <w:p w14:paraId="7CB236ED" w14:textId="77777777" w:rsidR="001D0D62" w:rsidRPr="00D22165" w:rsidRDefault="001D0D62" w:rsidP="001D0D62">
      <w:pPr>
        <w:spacing w:after="150"/>
        <w:jc w:val="both"/>
        <w:rPr>
          <w:rFonts w:ascii="Arial" w:hAnsi="Arial" w:cs="Arial"/>
          <w:color w:val="333333"/>
          <w:sz w:val="20"/>
          <w:szCs w:val="20"/>
        </w:rPr>
      </w:pPr>
      <w:r>
        <w:rPr>
          <w:rFonts w:ascii="Arial" w:hAnsi="Arial" w:cs="Arial"/>
          <w:b/>
          <w:bCs/>
          <w:color w:val="333333"/>
          <w:sz w:val="20"/>
          <w:szCs w:val="20"/>
        </w:rPr>
        <w:t xml:space="preserve">“Personal Information” </w:t>
      </w:r>
      <w:r w:rsidRPr="00CD0088">
        <w:rPr>
          <w:rFonts w:ascii="Arial" w:hAnsi="Arial" w:cs="Arial"/>
          <w:color w:val="333333"/>
          <w:sz w:val="20"/>
          <w:szCs w:val="20"/>
        </w:rPr>
        <w:t>has the</w:t>
      </w:r>
      <w:r>
        <w:rPr>
          <w:rFonts w:ascii="Arial" w:hAnsi="Arial" w:cs="Arial"/>
          <w:color w:val="333333"/>
          <w:sz w:val="20"/>
          <w:szCs w:val="20"/>
        </w:rPr>
        <w:t xml:space="preserve"> meaning ascribed to it under the California Consumer Privacy Act of 2018 (the “</w:t>
      </w:r>
      <w:r w:rsidRPr="00786BA5">
        <w:rPr>
          <w:rFonts w:ascii="Arial" w:hAnsi="Arial" w:cs="Arial"/>
          <w:b/>
          <w:bCs/>
          <w:color w:val="333333"/>
          <w:sz w:val="20"/>
          <w:szCs w:val="20"/>
        </w:rPr>
        <w:t>CCPA</w:t>
      </w:r>
      <w:r>
        <w:rPr>
          <w:rFonts w:ascii="Arial" w:hAnsi="Arial" w:cs="Arial"/>
          <w:color w:val="333333"/>
          <w:sz w:val="20"/>
          <w:szCs w:val="20"/>
        </w:rPr>
        <w:t xml:space="preserve">”), and specifically includes “Personal Data,” as defined by </w:t>
      </w:r>
      <w:r w:rsidRPr="00C577F6">
        <w:rPr>
          <w:rFonts w:ascii="Arial" w:hAnsi="Arial" w:cs="Arial"/>
          <w:color w:val="000000"/>
          <w:sz w:val="20"/>
          <w:szCs w:val="20"/>
        </w:rPr>
        <w:t>Regulation 2016/679 of the European Parliament and of the Council on the protection of natural persons with regard to the processing of personal data and on the free movement of such data, and repealing Directive 95/46/EC (</w:t>
      </w:r>
      <w:r>
        <w:rPr>
          <w:rFonts w:ascii="Arial" w:hAnsi="Arial" w:cs="Arial"/>
          <w:color w:val="000000"/>
          <w:sz w:val="20"/>
          <w:szCs w:val="20"/>
        </w:rPr>
        <w:t>the</w:t>
      </w:r>
      <w:r w:rsidRPr="00C577F6">
        <w:rPr>
          <w:rFonts w:ascii="Arial" w:hAnsi="Arial" w:cs="Arial"/>
          <w:color w:val="000000"/>
          <w:sz w:val="20"/>
          <w:szCs w:val="20"/>
        </w:rPr>
        <w:t xml:space="preserve"> “</w:t>
      </w:r>
      <w:r w:rsidRPr="00786BA5">
        <w:rPr>
          <w:rFonts w:ascii="Arial" w:hAnsi="Arial" w:cs="Arial"/>
          <w:b/>
          <w:bCs/>
          <w:color w:val="000000"/>
          <w:sz w:val="20"/>
          <w:szCs w:val="20"/>
        </w:rPr>
        <w:t>GDPR</w:t>
      </w:r>
      <w:r w:rsidRPr="00C577F6">
        <w:rPr>
          <w:rFonts w:ascii="Arial" w:hAnsi="Arial" w:cs="Arial"/>
          <w:color w:val="000000"/>
          <w:sz w:val="20"/>
          <w:szCs w:val="20"/>
        </w:rPr>
        <w:t>”)</w:t>
      </w:r>
      <w:r>
        <w:rPr>
          <w:rFonts w:ascii="Arial" w:hAnsi="Arial" w:cs="Arial"/>
          <w:color w:val="000000"/>
          <w:sz w:val="20"/>
          <w:szCs w:val="20"/>
        </w:rPr>
        <w:t>.</w:t>
      </w:r>
    </w:p>
    <w:p w14:paraId="47BDF0CC" w14:textId="44B08C43" w:rsidR="002153EB" w:rsidRDefault="002153EB" w:rsidP="00E076A0">
      <w:pPr>
        <w:spacing w:after="150"/>
        <w:jc w:val="both"/>
        <w:rPr>
          <w:rFonts w:ascii="Arial" w:hAnsi="Arial" w:cs="Arial"/>
          <w:b/>
          <w:bCs/>
          <w:color w:val="333333"/>
          <w:sz w:val="20"/>
          <w:szCs w:val="20"/>
        </w:rPr>
      </w:pPr>
      <w:r>
        <w:rPr>
          <w:rFonts w:ascii="Arial" w:hAnsi="Arial" w:cs="Arial"/>
          <w:b/>
          <w:bCs/>
          <w:color w:val="333333"/>
          <w:sz w:val="20"/>
          <w:szCs w:val="20"/>
        </w:rPr>
        <w:t xml:space="preserve">“Portal Users” </w:t>
      </w:r>
      <w:r w:rsidRPr="00E076A0">
        <w:rPr>
          <w:rFonts w:ascii="Arial" w:hAnsi="Arial" w:cs="Arial"/>
          <w:color w:val="333333"/>
          <w:sz w:val="20"/>
          <w:szCs w:val="20"/>
        </w:rPr>
        <w:t xml:space="preserve">means </w:t>
      </w:r>
      <w:r w:rsidR="00482E27">
        <w:rPr>
          <w:rFonts w:ascii="Arial" w:hAnsi="Arial" w:cs="Arial"/>
          <w:color w:val="333333"/>
          <w:sz w:val="20"/>
          <w:szCs w:val="20"/>
        </w:rPr>
        <w:t xml:space="preserve">employees or agents of Customer or </w:t>
      </w:r>
      <w:r w:rsidR="0092155C">
        <w:rPr>
          <w:rFonts w:ascii="Arial" w:hAnsi="Arial" w:cs="Arial"/>
          <w:color w:val="333333"/>
          <w:sz w:val="20"/>
          <w:szCs w:val="20"/>
        </w:rPr>
        <w:t xml:space="preserve">a </w:t>
      </w:r>
      <w:r w:rsidR="00482E27">
        <w:rPr>
          <w:rFonts w:ascii="Arial" w:hAnsi="Arial" w:cs="Arial"/>
          <w:color w:val="333333"/>
          <w:sz w:val="20"/>
          <w:szCs w:val="20"/>
        </w:rPr>
        <w:t xml:space="preserve">Partner </w:t>
      </w:r>
      <w:r w:rsidRPr="00E076A0">
        <w:rPr>
          <w:rFonts w:ascii="Arial" w:hAnsi="Arial" w:cs="Arial"/>
          <w:color w:val="333333"/>
          <w:sz w:val="20"/>
          <w:szCs w:val="20"/>
        </w:rPr>
        <w:t xml:space="preserve">who are authorized to access and use the </w:t>
      </w:r>
      <w:r w:rsidR="00725597">
        <w:rPr>
          <w:rFonts w:ascii="Arial" w:hAnsi="Arial" w:cs="Arial"/>
          <w:color w:val="333333"/>
          <w:sz w:val="20"/>
          <w:szCs w:val="20"/>
        </w:rPr>
        <w:t xml:space="preserve">Licensed </w:t>
      </w:r>
      <w:r w:rsidRPr="00E076A0">
        <w:rPr>
          <w:rFonts w:ascii="Arial" w:hAnsi="Arial" w:cs="Arial"/>
          <w:color w:val="333333"/>
          <w:sz w:val="20"/>
          <w:szCs w:val="20"/>
        </w:rPr>
        <w:t>Service</w:t>
      </w:r>
      <w:r w:rsidR="00725597">
        <w:rPr>
          <w:rFonts w:ascii="Arial" w:hAnsi="Arial" w:cs="Arial"/>
          <w:color w:val="333333"/>
          <w:sz w:val="20"/>
          <w:szCs w:val="20"/>
        </w:rPr>
        <w:t>s</w:t>
      </w:r>
      <w:r w:rsidRPr="00E076A0">
        <w:rPr>
          <w:rFonts w:ascii="Arial" w:hAnsi="Arial" w:cs="Arial"/>
          <w:color w:val="333333"/>
          <w:sz w:val="20"/>
          <w:szCs w:val="20"/>
        </w:rPr>
        <w:t xml:space="preserve">, and who have been supplied user identifications and login credentials by </w:t>
      </w:r>
      <w:r w:rsidR="0092155C">
        <w:rPr>
          <w:rFonts w:ascii="Arial" w:hAnsi="Arial" w:cs="Arial"/>
          <w:color w:val="333333"/>
          <w:sz w:val="20"/>
          <w:szCs w:val="20"/>
        </w:rPr>
        <w:t>Customer (</w:t>
      </w:r>
      <w:r w:rsidR="0092155C" w:rsidRPr="0092155C">
        <w:rPr>
          <w:rFonts w:ascii="Arial" w:hAnsi="Arial" w:cs="Arial"/>
          <w:b/>
          <w:bCs/>
          <w:color w:val="333333"/>
          <w:sz w:val="20"/>
          <w:szCs w:val="20"/>
        </w:rPr>
        <w:t>“User Credentials”</w:t>
      </w:r>
      <w:r w:rsidR="0092155C">
        <w:rPr>
          <w:rFonts w:ascii="Arial" w:hAnsi="Arial" w:cs="Arial"/>
          <w:color w:val="333333"/>
          <w:sz w:val="20"/>
          <w:szCs w:val="20"/>
        </w:rPr>
        <w:t>)</w:t>
      </w:r>
      <w:r w:rsidRPr="00E076A0">
        <w:rPr>
          <w:rFonts w:ascii="Arial" w:hAnsi="Arial" w:cs="Arial"/>
          <w:color w:val="333333"/>
          <w:sz w:val="20"/>
          <w:szCs w:val="20"/>
        </w:rPr>
        <w:t xml:space="preserve">. </w:t>
      </w:r>
    </w:p>
    <w:p w14:paraId="74F379EA" w14:textId="3406953F" w:rsidR="007C62FF" w:rsidRPr="007C62FF" w:rsidRDefault="0040399F" w:rsidP="00E076A0">
      <w:pPr>
        <w:spacing w:after="150"/>
        <w:jc w:val="both"/>
        <w:rPr>
          <w:rFonts w:ascii="Arial" w:hAnsi="Arial" w:cs="Arial"/>
          <w:color w:val="333333"/>
          <w:sz w:val="20"/>
          <w:szCs w:val="20"/>
        </w:rPr>
      </w:pPr>
      <w:r>
        <w:rPr>
          <w:rFonts w:ascii="Arial" w:hAnsi="Arial" w:cs="Arial"/>
          <w:b/>
          <w:bCs/>
          <w:color w:val="333333"/>
          <w:sz w:val="20"/>
          <w:szCs w:val="20"/>
        </w:rPr>
        <w:t>“</w:t>
      </w:r>
      <w:r w:rsidR="00277762">
        <w:rPr>
          <w:rFonts w:ascii="Arial" w:hAnsi="Arial" w:cs="Arial"/>
          <w:b/>
          <w:bCs/>
          <w:color w:val="333333"/>
          <w:sz w:val="20"/>
          <w:szCs w:val="20"/>
        </w:rPr>
        <w:t>Premier Support</w:t>
      </w:r>
      <w:r w:rsidR="007C62FF">
        <w:rPr>
          <w:rFonts w:ascii="Arial" w:hAnsi="Arial" w:cs="Arial"/>
          <w:b/>
          <w:bCs/>
          <w:color w:val="333333"/>
          <w:sz w:val="20"/>
          <w:szCs w:val="20"/>
        </w:rPr>
        <w:t xml:space="preserve">” </w:t>
      </w:r>
      <w:r w:rsidR="007C62FF">
        <w:rPr>
          <w:rFonts w:ascii="Arial" w:hAnsi="Arial" w:cs="Arial"/>
          <w:color w:val="333333"/>
          <w:sz w:val="20"/>
          <w:szCs w:val="20"/>
        </w:rPr>
        <w:t>means additional support services</w:t>
      </w:r>
      <w:r w:rsidR="001A489A">
        <w:rPr>
          <w:rFonts w:ascii="Arial" w:hAnsi="Arial" w:cs="Arial"/>
          <w:color w:val="333333"/>
          <w:sz w:val="20"/>
          <w:szCs w:val="20"/>
        </w:rPr>
        <w:t xml:space="preserve"> </w:t>
      </w:r>
      <w:r w:rsidR="007C62FF">
        <w:rPr>
          <w:rFonts w:ascii="Arial" w:hAnsi="Arial" w:cs="Arial"/>
          <w:color w:val="333333"/>
          <w:sz w:val="20"/>
          <w:szCs w:val="20"/>
        </w:rPr>
        <w:t xml:space="preserve">that supplement the Standard Support Services, </w:t>
      </w:r>
      <w:r w:rsidR="001A489A">
        <w:rPr>
          <w:rFonts w:ascii="Arial" w:hAnsi="Arial" w:cs="Arial"/>
          <w:color w:val="333333"/>
          <w:sz w:val="20"/>
          <w:szCs w:val="20"/>
        </w:rPr>
        <w:t>purchased on an annual basis</w:t>
      </w:r>
      <w:r w:rsidR="000C080A">
        <w:rPr>
          <w:rFonts w:ascii="Arial" w:hAnsi="Arial" w:cs="Arial"/>
          <w:color w:val="333333"/>
          <w:sz w:val="20"/>
          <w:szCs w:val="20"/>
        </w:rPr>
        <w:t>,</w:t>
      </w:r>
      <w:r w:rsidR="001A489A">
        <w:rPr>
          <w:rFonts w:ascii="Arial" w:hAnsi="Arial" w:cs="Arial"/>
          <w:color w:val="333333"/>
          <w:sz w:val="20"/>
          <w:szCs w:val="20"/>
        </w:rPr>
        <w:t xml:space="preserve"> </w:t>
      </w:r>
      <w:r w:rsidR="000C080A">
        <w:rPr>
          <w:rFonts w:ascii="Arial" w:hAnsi="Arial" w:cs="Arial"/>
          <w:color w:val="333333"/>
          <w:sz w:val="20"/>
          <w:szCs w:val="20"/>
        </w:rPr>
        <w:t xml:space="preserve">that </w:t>
      </w:r>
      <w:r w:rsidR="007C62FF">
        <w:rPr>
          <w:rFonts w:ascii="Arial" w:hAnsi="Arial" w:cs="Arial"/>
          <w:color w:val="333333"/>
          <w:sz w:val="20"/>
          <w:szCs w:val="20"/>
        </w:rPr>
        <w:t>may include a dedicated Technical Account Manager, as further described in an Order Form.</w:t>
      </w:r>
    </w:p>
    <w:p w14:paraId="29AE50E8" w14:textId="74FF6F7B" w:rsidR="0040399F" w:rsidRPr="0040399F" w:rsidRDefault="000C080A" w:rsidP="00E076A0">
      <w:pPr>
        <w:spacing w:after="150"/>
        <w:jc w:val="both"/>
        <w:rPr>
          <w:rFonts w:ascii="Arial" w:hAnsi="Arial" w:cs="Arial"/>
          <w:color w:val="333333"/>
          <w:sz w:val="20"/>
          <w:szCs w:val="20"/>
        </w:rPr>
      </w:pPr>
      <w:r>
        <w:rPr>
          <w:rFonts w:ascii="Arial" w:hAnsi="Arial" w:cs="Arial"/>
          <w:b/>
          <w:bCs/>
          <w:color w:val="333333"/>
          <w:sz w:val="20"/>
          <w:szCs w:val="20"/>
        </w:rPr>
        <w:t>“</w:t>
      </w:r>
      <w:r w:rsidR="003E1EBF">
        <w:rPr>
          <w:rFonts w:ascii="Arial" w:hAnsi="Arial" w:cs="Arial"/>
          <w:b/>
          <w:bCs/>
          <w:color w:val="333333"/>
          <w:sz w:val="20"/>
          <w:szCs w:val="20"/>
        </w:rPr>
        <w:t>Professional Services</w:t>
      </w:r>
      <w:r w:rsidR="0040399F">
        <w:rPr>
          <w:rFonts w:ascii="Arial" w:hAnsi="Arial" w:cs="Arial"/>
          <w:b/>
          <w:bCs/>
          <w:color w:val="333333"/>
          <w:sz w:val="20"/>
          <w:szCs w:val="20"/>
        </w:rPr>
        <w:t>”</w:t>
      </w:r>
      <w:r w:rsidR="0040399F">
        <w:rPr>
          <w:rFonts w:ascii="Arial" w:hAnsi="Arial" w:cs="Arial"/>
          <w:color w:val="333333"/>
          <w:sz w:val="20"/>
          <w:szCs w:val="20"/>
        </w:rPr>
        <w:t xml:space="preserve"> means</w:t>
      </w:r>
      <w:r w:rsidR="00277762">
        <w:rPr>
          <w:rFonts w:ascii="Arial" w:hAnsi="Arial" w:cs="Arial"/>
          <w:color w:val="333333"/>
          <w:sz w:val="20"/>
          <w:szCs w:val="20"/>
        </w:rPr>
        <w:t xml:space="preserve"> </w:t>
      </w:r>
      <w:r w:rsidR="00AB1E2D">
        <w:rPr>
          <w:rFonts w:ascii="Arial" w:hAnsi="Arial" w:cs="Arial"/>
          <w:color w:val="333333"/>
          <w:sz w:val="20"/>
          <w:szCs w:val="20"/>
        </w:rPr>
        <w:t xml:space="preserve">billable, </w:t>
      </w:r>
      <w:r w:rsidR="00277762">
        <w:rPr>
          <w:rFonts w:ascii="Arial" w:hAnsi="Arial" w:cs="Arial"/>
          <w:color w:val="333333"/>
          <w:sz w:val="20"/>
          <w:szCs w:val="20"/>
        </w:rPr>
        <w:t>professional services related to custom functionalit</w:t>
      </w:r>
      <w:r w:rsidR="00AB1E2D">
        <w:rPr>
          <w:rFonts w:ascii="Arial" w:hAnsi="Arial" w:cs="Arial"/>
          <w:color w:val="333333"/>
          <w:sz w:val="20"/>
          <w:szCs w:val="20"/>
        </w:rPr>
        <w:t xml:space="preserve">y, </w:t>
      </w:r>
      <w:r w:rsidR="004640E6">
        <w:rPr>
          <w:rFonts w:ascii="Arial" w:hAnsi="Arial" w:cs="Arial"/>
          <w:color w:val="333333"/>
          <w:sz w:val="20"/>
          <w:szCs w:val="20"/>
        </w:rPr>
        <w:t>training</w:t>
      </w:r>
      <w:r w:rsidR="00C60243">
        <w:rPr>
          <w:rFonts w:ascii="Arial" w:hAnsi="Arial" w:cs="Arial"/>
          <w:color w:val="333333"/>
          <w:sz w:val="20"/>
          <w:szCs w:val="20"/>
        </w:rPr>
        <w:t xml:space="preserve"> after implementation</w:t>
      </w:r>
      <w:r w:rsidR="004640E6">
        <w:rPr>
          <w:rFonts w:ascii="Arial" w:hAnsi="Arial" w:cs="Arial"/>
          <w:color w:val="333333"/>
          <w:sz w:val="20"/>
          <w:szCs w:val="20"/>
        </w:rPr>
        <w:t xml:space="preserve">, </w:t>
      </w:r>
      <w:r w:rsidR="00E358BC">
        <w:rPr>
          <w:rFonts w:ascii="Arial" w:hAnsi="Arial" w:cs="Arial"/>
          <w:color w:val="333333"/>
          <w:sz w:val="20"/>
          <w:szCs w:val="20"/>
        </w:rPr>
        <w:t xml:space="preserve">integration </w:t>
      </w:r>
      <w:r w:rsidR="00557A17">
        <w:rPr>
          <w:rFonts w:ascii="Arial" w:hAnsi="Arial" w:cs="Arial"/>
          <w:color w:val="333333"/>
          <w:sz w:val="20"/>
          <w:szCs w:val="20"/>
        </w:rPr>
        <w:t xml:space="preserve">with </w:t>
      </w:r>
      <w:r w:rsidR="00E358BC">
        <w:rPr>
          <w:rFonts w:ascii="Arial" w:hAnsi="Arial" w:cs="Arial"/>
          <w:color w:val="333333"/>
          <w:sz w:val="20"/>
          <w:szCs w:val="20"/>
        </w:rPr>
        <w:t>o</w:t>
      </w:r>
      <w:r w:rsidR="00557A17">
        <w:rPr>
          <w:rFonts w:ascii="Arial" w:hAnsi="Arial" w:cs="Arial"/>
          <w:color w:val="333333"/>
          <w:sz w:val="20"/>
          <w:szCs w:val="20"/>
        </w:rPr>
        <w:t>r</w:t>
      </w:r>
      <w:r w:rsidR="00E358BC">
        <w:rPr>
          <w:rFonts w:ascii="Arial" w:hAnsi="Arial" w:cs="Arial"/>
          <w:color w:val="333333"/>
          <w:sz w:val="20"/>
          <w:szCs w:val="20"/>
        </w:rPr>
        <w:t xml:space="preserve"> fixes related to use of the </w:t>
      </w:r>
      <w:r w:rsidR="00766E34">
        <w:rPr>
          <w:rFonts w:ascii="Arial" w:hAnsi="Arial" w:cs="Arial"/>
          <w:color w:val="333333"/>
          <w:sz w:val="20"/>
          <w:szCs w:val="20"/>
        </w:rPr>
        <w:t xml:space="preserve">Licensed </w:t>
      </w:r>
      <w:r w:rsidR="00E358BC">
        <w:rPr>
          <w:rFonts w:ascii="Arial" w:hAnsi="Arial" w:cs="Arial"/>
          <w:color w:val="333333"/>
          <w:sz w:val="20"/>
          <w:szCs w:val="20"/>
        </w:rPr>
        <w:t>Service</w:t>
      </w:r>
      <w:r w:rsidR="00766E34">
        <w:rPr>
          <w:rFonts w:ascii="Arial" w:hAnsi="Arial" w:cs="Arial"/>
          <w:color w:val="333333"/>
          <w:sz w:val="20"/>
          <w:szCs w:val="20"/>
        </w:rPr>
        <w:t>s</w:t>
      </w:r>
      <w:r w:rsidR="00E358BC">
        <w:rPr>
          <w:rFonts w:ascii="Arial" w:hAnsi="Arial" w:cs="Arial"/>
          <w:color w:val="333333"/>
          <w:sz w:val="20"/>
          <w:szCs w:val="20"/>
        </w:rPr>
        <w:t xml:space="preserve"> with Third-Party Applications, </w:t>
      </w:r>
      <w:r w:rsidR="000B0F68">
        <w:rPr>
          <w:rFonts w:ascii="Arial" w:hAnsi="Arial" w:cs="Arial"/>
          <w:color w:val="333333"/>
          <w:sz w:val="20"/>
          <w:szCs w:val="20"/>
        </w:rPr>
        <w:t xml:space="preserve">all </w:t>
      </w:r>
      <w:r w:rsidR="00AB1E2D">
        <w:rPr>
          <w:rFonts w:ascii="Arial" w:hAnsi="Arial" w:cs="Arial"/>
          <w:color w:val="333333"/>
          <w:sz w:val="20"/>
          <w:szCs w:val="20"/>
        </w:rPr>
        <w:t xml:space="preserve">as outlined in </w:t>
      </w:r>
      <w:r w:rsidR="009747D8">
        <w:rPr>
          <w:rFonts w:ascii="Arial" w:hAnsi="Arial" w:cs="Arial"/>
          <w:color w:val="333333"/>
          <w:sz w:val="20"/>
          <w:szCs w:val="20"/>
        </w:rPr>
        <w:t>a</w:t>
      </w:r>
      <w:r w:rsidR="00557A17">
        <w:rPr>
          <w:rFonts w:ascii="Arial" w:hAnsi="Arial" w:cs="Arial"/>
          <w:color w:val="333333"/>
          <w:sz w:val="20"/>
          <w:szCs w:val="20"/>
        </w:rPr>
        <w:t xml:space="preserve">n Order Form </w:t>
      </w:r>
      <w:r w:rsidR="00AB1E2D">
        <w:rPr>
          <w:rFonts w:ascii="Arial" w:hAnsi="Arial" w:cs="Arial"/>
          <w:color w:val="333333"/>
          <w:sz w:val="20"/>
          <w:szCs w:val="20"/>
        </w:rPr>
        <w:t xml:space="preserve">that delineates the specific scope of services.  </w:t>
      </w:r>
    </w:p>
    <w:p w14:paraId="16603634" w14:textId="72393FE8" w:rsidR="0029080D" w:rsidRDefault="005C2965" w:rsidP="005A5D7C">
      <w:pPr>
        <w:spacing w:after="150"/>
        <w:jc w:val="both"/>
        <w:rPr>
          <w:rFonts w:ascii="Arial" w:hAnsi="Arial" w:cs="Arial"/>
          <w:b/>
          <w:bCs/>
          <w:color w:val="333333"/>
          <w:sz w:val="20"/>
          <w:szCs w:val="20"/>
        </w:rPr>
      </w:pPr>
      <w:r w:rsidRPr="00F435BA">
        <w:rPr>
          <w:rFonts w:ascii="Arial" w:hAnsi="Arial" w:cs="Arial"/>
          <w:b/>
          <w:bCs/>
          <w:color w:val="333333"/>
          <w:sz w:val="20"/>
          <w:szCs w:val="20"/>
        </w:rPr>
        <w:t xml:space="preserve">“Standard Support Services” </w:t>
      </w:r>
      <w:r w:rsidRPr="00F435BA">
        <w:rPr>
          <w:rFonts w:ascii="Arial" w:hAnsi="Arial" w:cs="Arial"/>
          <w:color w:val="333333"/>
          <w:sz w:val="20"/>
          <w:szCs w:val="20"/>
        </w:rPr>
        <w:t xml:space="preserve">means </w:t>
      </w:r>
      <w:r w:rsidRPr="00AB1E2D">
        <w:rPr>
          <w:rFonts w:ascii="Arial" w:hAnsi="Arial" w:cs="Arial"/>
          <w:color w:val="333333"/>
          <w:sz w:val="20"/>
          <w:szCs w:val="20"/>
        </w:rPr>
        <w:t>Impartner’s support tick</w:t>
      </w:r>
      <w:r w:rsidR="00FB2EEA">
        <w:rPr>
          <w:rFonts w:ascii="Arial" w:hAnsi="Arial" w:cs="Arial"/>
          <w:color w:val="333333"/>
          <w:sz w:val="20"/>
          <w:szCs w:val="20"/>
        </w:rPr>
        <w:t>et</w:t>
      </w:r>
      <w:r w:rsidRPr="00AB1E2D">
        <w:rPr>
          <w:rFonts w:ascii="Arial" w:hAnsi="Arial" w:cs="Arial"/>
          <w:color w:val="333333"/>
          <w:sz w:val="20"/>
          <w:szCs w:val="20"/>
        </w:rPr>
        <w:t xml:space="preserve">ing </w:t>
      </w:r>
      <w:r w:rsidR="00BD61AF">
        <w:rPr>
          <w:rFonts w:ascii="Arial" w:hAnsi="Arial" w:cs="Arial"/>
          <w:color w:val="333333"/>
          <w:sz w:val="20"/>
          <w:szCs w:val="20"/>
        </w:rPr>
        <w:t xml:space="preserve">and response </w:t>
      </w:r>
      <w:r w:rsidRPr="00AB1E2D">
        <w:rPr>
          <w:rFonts w:ascii="Arial" w:hAnsi="Arial" w:cs="Arial"/>
          <w:color w:val="333333"/>
          <w:sz w:val="20"/>
          <w:szCs w:val="20"/>
        </w:rPr>
        <w:t>system</w:t>
      </w:r>
      <w:r>
        <w:rPr>
          <w:rFonts w:ascii="Arial" w:hAnsi="Arial" w:cs="Arial"/>
          <w:color w:val="333333"/>
          <w:sz w:val="20"/>
          <w:szCs w:val="20"/>
        </w:rPr>
        <w:t xml:space="preserve"> </w:t>
      </w:r>
      <w:r w:rsidR="00BD61AF">
        <w:rPr>
          <w:rFonts w:ascii="Arial" w:hAnsi="Arial" w:cs="Arial"/>
          <w:color w:val="333333"/>
          <w:sz w:val="20"/>
          <w:szCs w:val="20"/>
        </w:rPr>
        <w:t xml:space="preserve">for </w:t>
      </w:r>
      <w:r>
        <w:rPr>
          <w:rFonts w:ascii="Arial" w:hAnsi="Arial" w:cs="Arial"/>
          <w:color w:val="333333"/>
          <w:sz w:val="20"/>
          <w:szCs w:val="20"/>
        </w:rPr>
        <w:t xml:space="preserve">the </w:t>
      </w:r>
      <w:r w:rsidR="00966517">
        <w:rPr>
          <w:rFonts w:ascii="Arial" w:hAnsi="Arial" w:cs="Arial"/>
          <w:color w:val="333333"/>
          <w:sz w:val="20"/>
          <w:szCs w:val="20"/>
        </w:rPr>
        <w:t xml:space="preserve">Licensed </w:t>
      </w:r>
      <w:r>
        <w:rPr>
          <w:rFonts w:ascii="Arial" w:hAnsi="Arial" w:cs="Arial"/>
          <w:color w:val="333333"/>
          <w:sz w:val="20"/>
          <w:szCs w:val="20"/>
        </w:rPr>
        <w:t>Services’ standard product capabilities</w:t>
      </w:r>
      <w:r w:rsidR="00BB040F">
        <w:rPr>
          <w:rFonts w:ascii="Arial" w:hAnsi="Arial" w:cs="Arial"/>
          <w:color w:val="333333"/>
          <w:sz w:val="20"/>
          <w:szCs w:val="20"/>
        </w:rPr>
        <w:t xml:space="preserve"> as further set forth in </w:t>
      </w:r>
      <w:r w:rsidR="00C71811">
        <w:rPr>
          <w:rFonts w:ascii="Arial" w:hAnsi="Arial" w:cs="Arial"/>
          <w:color w:val="333333"/>
          <w:sz w:val="20"/>
          <w:szCs w:val="20"/>
        </w:rPr>
        <w:t xml:space="preserve">the service level agreement attached as </w:t>
      </w:r>
      <w:r w:rsidR="009C4D24">
        <w:rPr>
          <w:rFonts w:ascii="Arial" w:hAnsi="Arial" w:cs="Arial"/>
          <w:color w:val="333333"/>
          <w:sz w:val="20"/>
          <w:szCs w:val="20"/>
        </w:rPr>
        <w:t xml:space="preserve">Appendix </w:t>
      </w:r>
      <w:r w:rsidR="006B4912">
        <w:rPr>
          <w:rFonts w:ascii="Arial" w:hAnsi="Arial" w:cs="Arial"/>
          <w:color w:val="333333"/>
          <w:sz w:val="20"/>
          <w:szCs w:val="20"/>
        </w:rPr>
        <w:t>B</w:t>
      </w:r>
      <w:r w:rsidR="00C71811">
        <w:rPr>
          <w:rFonts w:ascii="Arial" w:hAnsi="Arial" w:cs="Arial"/>
          <w:color w:val="333333"/>
          <w:sz w:val="20"/>
          <w:szCs w:val="20"/>
        </w:rPr>
        <w:t xml:space="preserve"> (the </w:t>
      </w:r>
      <w:r w:rsidR="00C71811" w:rsidRPr="00C71811">
        <w:rPr>
          <w:rFonts w:ascii="Arial" w:hAnsi="Arial" w:cs="Arial"/>
          <w:b/>
          <w:bCs/>
          <w:color w:val="333333"/>
          <w:sz w:val="20"/>
          <w:szCs w:val="20"/>
        </w:rPr>
        <w:t>“Service Level Agreement”</w:t>
      </w:r>
      <w:r w:rsidR="00C71811">
        <w:rPr>
          <w:rFonts w:ascii="Arial" w:hAnsi="Arial" w:cs="Arial"/>
          <w:color w:val="333333"/>
          <w:sz w:val="20"/>
          <w:szCs w:val="20"/>
        </w:rPr>
        <w:t>)</w:t>
      </w:r>
      <w:r w:rsidRPr="00AB1E2D">
        <w:rPr>
          <w:rFonts w:ascii="Arial" w:hAnsi="Arial" w:cs="Arial"/>
          <w:color w:val="333333"/>
          <w:sz w:val="20"/>
          <w:szCs w:val="20"/>
        </w:rPr>
        <w:t>.</w:t>
      </w:r>
      <w:r>
        <w:rPr>
          <w:rFonts w:ascii="Arial" w:hAnsi="Arial" w:cs="Arial"/>
          <w:b/>
          <w:bCs/>
          <w:color w:val="333333"/>
          <w:sz w:val="20"/>
          <w:szCs w:val="20"/>
        </w:rPr>
        <w:t xml:space="preserve">  </w:t>
      </w:r>
      <w:r w:rsidR="00407946">
        <w:rPr>
          <w:rFonts w:ascii="Arial" w:hAnsi="Arial" w:cs="Arial"/>
          <w:color w:val="333333"/>
          <w:sz w:val="20"/>
          <w:szCs w:val="20"/>
        </w:rPr>
        <w:t>Standard Support Services are included as part of the Subscription Fees at no additional cost to Customer.</w:t>
      </w:r>
    </w:p>
    <w:p w14:paraId="3636DC5B" w14:textId="777261E1" w:rsidR="009C4E1C" w:rsidRPr="009C4E1C" w:rsidRDefault="009C4E1C" w:rsidP="00E076A0">
      <w:pPr>
        <w:spacing w:after="150"/>
        <w:jc w:val="both"/>
        <w:rPr>
          <w:rFonts w:ascii="Arial" w:hAnsi="Arial" w:cs="Arial"/>
          <w:color w:val="333333"/>
          <w:sz w:val="20"/>
          <w:szCs w:val="20"/>
        </w:rPr>
      </w:pPr>
      <w:r>
        <w:rPr>
          <w:rFonts w:ascii="Arial" w:hAnsi="Arial" w:cs="Arial"/>
          <w:b/>
          <w:bCs/>
          <w:color w:val="333333"/>
          <w:sz w:val="20"/>
          <w:szCs w:val="20"/>
        </w:rPr>
        <w:t xml:space="preserve">“Support Services” </w:t>
      </w:r>
      <w:r>
        <w:rPr>
          <w:rFonts w:ascii="Arial" w:hAnsi="Arial" w:cs="Arial"/>
          <w:color w:val="333333"/>
          <w:sz w:val="20"/>
          <w:szCs w:val="20"/>
        </w:rPr>
        <w:t xml:space="preserve">means all services offered to Customer other than the Licensed Services, </w:t>
      </w:r>
      <w:r w:rsidR="00A305C6">
        <w:rPr>
          <w:rFonts w:ascii="Arial" w:hAnsi="Arial" w:cs="Arial"/>
          <w:color w:val="333333"/>
          <w:sz w:val="20"/>
          <w:szCs w:val="20"/>
        </w:rPr>
        <w:t xml:space="preserve">and includes the Standard Support Services, </w:t>
      </w:r>
      <w:r w:rsidR="00155167">
        <w:rPr>
          <w:rFonts w:ascii="Arial" w:hAnsi="Arial" w:cs="Arial"/>
          <w:color w:val="333333"/>
          <w:sz w:val="20"/>
          <w:szCs w:val="20"/>
        </w:rPr>
        <w:t>Premier</w:t>
      </w:r>
      <w:r w:rsidR="00A305C6">
        <w:rPr>
          <w:rFonts w:ascii="Arial" w:hAnsi="Arial" w:cs="Arial"/>
          <w:color w:val="333333"/>
          <w:sz w:val="20"/>
          <w:szCs w:val="20"/>
        </w:rPr>
        <w:t xml:space="preserve"> Support, </w:t>
      </w:r>
      <w:r w:rsidR="00501A2D">
        <w:rPr>
          <w:rFonts w:ascii="Arial" w:hAnsi="Arial" w:cs="Arial"/>
          <w:color w:val="333333"/>
          <w:sz w:val="20"/>
          <w:szCs w:val="20"/>
        </w:rPr>
        <w:t xml:space="preserve">Implementation </w:t>
      </w:r>
      <w:r w:rsidR="00A305C6">
        <w:rPr>
          <w:rFonts w:ascii="Arial" w:hAnsi="Arial" w:cs="Arial"/>
          <w:color w:val="333333"/>
          <w:sz w:val="20"/>
          <w:szCs w:val="20"/>
        </w:rPr>
        <w:t xml:space="preserve">Services, and Professional Services. </w:t>
      </w:r>
    </w:p>
    <w:p w14:paraId="21977B56" w14:textId="07E74151" w:rsidR="00D52E91" w:rsidRDefault="00D52E91" w:rsidP="00E076A0">
      <w:pPr>
        <w:spacing w:after="150"/>
        <w:jc w:val="both"/>
        <w:rPr>
          <w:rFonts w:ascii="Arial" w:hAnsi="Arial" w:cs="Arial"/>
          <w:b/>
          <w:bCs/>
          <w:color w:val="333333"/>
          <w:sz w:val="20"/>
          <w:szCs w:val="20"/>
          <w:highlight w:val="yellow"/>
        </w:rPr>
      </w:pPr>
      <w:r>
        <w:rPr>
          <w:rFonts w:ascii="Arial" w:hAnsi="Arial" w:cs="Arial"/>
          <w:b/>
          <w:bCs/>
          <w:color w:val="333333"/>
          <w:sz w:val="20"/>
          <w:szCs w:val="20"/>
        </w:rPr>
        <w:t>“</w:t>
      </w:r>
      <w:r w:rsidRPr="00E076A0">
        <w:rPr>
          <w:rFonts w:ascii="Arial" w:hAnsi="Arial" w:cs="Arial"/>
          <w:b/>
          <w:bCs/>
          <w:color w:val="333333"/>
          <w:sz w:val="20"/>
          <w:szCs w:val="20"/>
        </w:rPr>
        <w:t>Third-Party Applications</w:t>
      </w:r>
      <w:r>
        <w:rPr>
          <w:rFonts w:ascii="Arial" w:hAnsi="Arial" w:cs="Arial"/>
          <w:b/>
          <w:bCs/>
          <w:color w:val="333333"/>
          <w:sz w:val="20"/>
          <w:szCs w:val="20"/>
        </w:rPr>
        <w:t>”</w:t>
      </w:r>
      <w:r w:rsidR="002A7BCD" w:rsidRPr="002A7BCD">
        <w:rPr>
          <w:rFonts w:ascii="Arial" w:hAnsi="Arial" w:cs="Arial"/>
          <w:color w:val="333333"/>
          <w:sz w:val="20"/>
          <w:szCs w:val="20"/>
        </w:rPr>
        <w:t xml:space="preserve"> means any services, software, products, applications, integrations and other features or offerings that are provided by Customer or obtained by Customer from a third party.</w:t>
      </w:r>
    </w:p>
    <w:p w14:paraId="7234CD9C" w14:textId="1800B866" w:rsidR="004C6C43" w:rsidRPr="00E076A0" w:rsidRDefault="004C6C43" w:rsidP="00E076A0">
      <w:pPr>
        <w:spacing w:after="150"/>
        <w:jc w:val="both"/>
        <w:rPr>
          <w:rFonts w:ascii="Arial" w:hAnsi="Arial" w:cs="Arial"/>
          <w:caps/>
          <w:color w:val="333333"/>
          <w:sz w:val="20"/>
          <w:szCs w:val="20"/>
        </w:rPr>
      </w:pPr>
      <w:r w:rsidRPr="00E076A0">
        <w:rPr>
          <w:rFonts w:ascii="Arial" w:hAnsi="Arial" w:cs="Arial"/>
          <w:b/>
          <w:bCs/>
          <w:caps/>
          <w:color w:val="333333"/>
          <w:sz w:val="20"/>
          <w:szCs w:val="20"/>
        </w:rPr>
        <w:t xml:space="preserve">2. THE </w:t>
      </w:r>
      <w:r w:rsidR="00966517">
        <w:rPr>
          <w:rFonts w:ascii="Arial" w:hAnsi="Arial" w:cs="Arial"/>
          <w:b/>
          <w:bCs/>
          <w:caps/>
          <w:color w:val="333333"/>
          <w:sz w:val="20"/>
          <w:szCs w:val="20"/>
        </w:rPr>
        <w:t>LICENSED SERVICES</w:t>
      </w:r>
    </w:p>
    <w:p w14:paraId="68060EBE" w14:textId="45ED6ECC" w:rsidR="00DA7C67" w:rsidRDefault="004C6C43" w:rsidP="00DA7C67">
      <w:pPr>
        <w:spacing w:after="150"/>
        <w:jc w:val="both"/>
        <w:rPr>
          <w:rFonts w:ascii="Arial" w:hAnsi="Arial" w:cs="Arial"/>
          <w:color w:val="333333"/>
          <w:sz w:val="20"/>
          <w:szCs w:val="20"/>
        </w:rPr>
      </w:pPr>
      <w:r w:rsidRPr="00E076A0">
        <w:rPr>
          <w:rFonts w:ascii="Arial" w:hAnsi="Arial" w:cs="Arial"/>
          <w:b/>
          <w:bCs/>
          <w:color w:val="333333"/>
          <w:sz w:val="20"/>
          <w:szCs w:val="20"/>
        </w:rPr>
        <w:t>2.</w:t>
      </w:r>
      <w:r w:rsidR="00407946">
        <w:rPr>
          <w:rFonts w:ascii="Arial" w:hAnsi="Arial" w:cs="Arial"/>
          <w:b/>
          <w:bCs/>
          <w:color w:val="333333"/>
          <w:sz w:val="20"/>
          <w:szCs w:val="20"/>
        </w:rPr>
        <w:t>1</w:t>
      </w:r>
      <w:r w:rsidRPr="00E076A0">
        <w:rPr>
          <w:rFonts w:ascii="Arial" w:hAnsi="Arial" w:cs="Arial"/>
          <w:b/>
          <w:bCs/>
          <w:color w:val="333333"/>
          <w:sz w:val="20"/>
          <w:szCs w:val="20"/>
        </w:rPr>
        <w:t xml:space="preserve"> Provision of the </w:t>
      </w:r>
      <w:r w:rsidR="00966517">
        <w:rPr>
          <w:rFonts w:ascii="Arial" w:hAnsi="Arial" w:cs="Arial"/>
          <w:b/>
          <w:bCs/>
          <w:color w:val="333333"/>
          <w:sz w:val="20"/>
          <w:szCs w:val="20"/>
        </w:rPr>
        <w:t>Licensed Services</w:t>
      </w:r>
      <w:r w:rsidRPr="00E076A0">
        <w:rPr>
          <w:rFonts w:ascii="Arial" w:hAnsi="Arial" w:cs="Arial"/>
          <w:b/>
          <w:bCs/>
          <w:color w:val="333333"/>
          <w:sz w:val="20"/>
          <w:szCs w:val="20"/>
        </w:rPr>
        <w:t>.</w:t>
      </w:r>
      <w:r w:rsidRPr="00E076A0">
        <w:rPr>
          <w:rFonts w:ascii="Arial" w:hAnsi="Arial" w:cs="Arial"/>
          <w:color w:val="333333"/>
          <w:sz w:val="20"/>
          <w:szCs w:val="20"/>
        </w:rPr>
        <w:t xml:space="preserve"> Subject </w:t>
      </w:r>
      <w:r w:rsidR="005C2BBB">
        <w:rPr>
          <w:rFonts w:ascii="Arial" w:hAnsi="Arial" w:cs="Arial"/>
          <w:color w:val="333333"/>
          <w:sz w:val="20"/>
          <w:szCs w:val="20"/>
        </w:rPr>
        <w:t xml:space="preserve">to </w:t>
      </w:r>
      <w:r w:rsidR="00EF7D45">
        <w:rPr>
          <w:rFonts w:ascii="Arial" w:hAnsi="Arial" w:cs="Arial"/>
          <w:color w:val="333333"/>
          <w:sz w:val="20"/>
          <w:szCs w:val="20"/>
        </w:rPr>
        <w:t xml:space="preserve">Customer’s </w:t>
      </w:r>
      <w:r w:rsidR="0032274C">
        <w:rPr>
          <w:rFonts w:ascii="Arial" w:hAnsi="Arial" w:cs="Arial"/>
          <w:color w:val="333333"/>
          <w:sz w:val="20"/>
          <w:szCs w:val="20"/>
        </w:rPr>
        <w:t>compliance with</w:t>
      </w:r>
      <w:r w:rsidRPr="00E076A0">
        <w:rPr>
          <w:rFonts w:ascii="Arial" w:hAnsi="Arial" w:cs="Arial"/>
          <w:color w:val="333333"/>
          <w:sz w:val="20"/>
          <w:szCs w:val="20"/>
        </w:rPr>
        <w:t xml:space="preserve"> the terms and conditions of </w:t>
      </w:r>
      <w:r w:rsidR="00D050C4" w:rsidRPr="00E076A0">
        <w:rPr>
          <w:rFonts w:ascii="Arial" w:hAnsi="Arial" w:cs="Arial"/>
          <w:color w:val="333333"/>
          <w:sz w:val="20"/>
          <w:szCs w:val="20"/>
        </w:rPr>
        <w:t>the Agreement</w:t>
      </w:r>
      <w:r w:rsidR="00175434">
        <w:rPr>
          <w:rFonts w:ascii="Arial" w:hAnsi="Arial" w:cs="Arial"/>
          <w:color w:val="333333"/>
          <w:sz w:val="20"/>
          <w:szCs w:val="20"/>
        </w:rPr>
        <w:t xml:space="preserve"> </w:t>
      </w:r>
      <w:r w:rsidR="0032274C">
        <w:rPr>
          <w:rFonts w:ascii="Arial" w:hAnsi="Arial" w:cs="Arial"/>
          <w:color w:val="333333"/>
          <w:sz w:val="20"/>
          <w:szCs w:val="20"/>
        </w:rPr>
        <w:t>(including</w:t>
      </w:r>
      <w:r w:rsidRPr="00E076A0">
        <w:rPr>
          <w:rFonts w:ascii="Arial" w:hAnsi="Arial" w:cs="Arial"/>
          <w:color w:val="333333"/>
          <w:sz w:val="20"/>
          <w:szCs w:val="20"/>
        </w:rPr>
        <w:t xml:space="preserve"> payment of the applicable </w:t>
      </w:r>
      <w:r w:rsidR="0029080D">
        <w:rPr>
          <w:rFonts w:ascii="Arial" w:hAnsi="Arial" w:cs="Arial"/>
          <w:color w:val="333333"/>
          <w:sz w:val="20"/>
          <w:szCs w:val="20"/>
        </w:rPr>
        <w:t>F</w:t>
      </w:r>
      <w:r w:rsidRPr="00E076A0">
        <w:rPr>
          <w:rFonts w:ascii="Arial" w:hAnsi="Arial" w:cs="Arial"/>
          <w:color w:val="333333"/>
          <w:sz w:val="20"/>
          <w:szCs w:val="20"/>
        </w:rPr>
        <w:t>ees</w:t>
      </w:r>
      <w:r w:rsidR="00654287">
        <w:rPr>
          <w:rFonts w:ascii="Arial" w:hAnsi="Arial" w:cs="Arial"/>
          <w:color w:val="333333"/>
          <w:sz w:val="20"/>
          <w:szCs w:val="20"/>
        </w:rPr>
        <w:t xml:space="preserve"> (as defined below)</w:t>
      </w:r>
      <w:r w:rsidR="0032274C">
        <w:rPr>
          <w:rFonts w:ascii="Arial" w:hAnsi="Arial" w:cs="Arial"/>
          <w:color w:val="333333"/>
          <w:sz w:val="20"/>
          <w:szCs w:val="20"/>
        </w:rPr>
        <w:t>)</w:t>
      </w:r>
      <w:r w:rsidRPr="00E076A0">
        <w:rPr>
          <w:rFonts w:ascii="Arial" w:hAnsi="Arial" w:cs="Arial"/>
          <w:color w:val="333333"/>
          <w:sz w:val="20"/>
          <w:szCs w:val="20"/>
        </w:rPr>
        <w:t xml:space="preserve">, Impartner shall make the </w:t>
      </w:r>
      <w:r w:rsidR="00A305C6">
        <w:rPr>
          <w:rFonts w:ascii="Arial" w:hAnsi="Arial" w:cs="Arial"/>
          <w:color w:val="333333"/>
          <w:sz w:val="20"/>
          <w:szCs w:val="20"/>
        </w:rPr>
        <w:t xml:space="preserve">Licensed </w:t>
      </w:r>
      <w:r w:rsidRPr="00E076A0">
        <w:rPr>
          <w:rFonts w:ascii="Arial" w:hAnsi="Arial" w:cs="Arial"/>
          <w:color w:val="333333"/>
          <w:sz w:val="20"/>
          <w:szCs w:val="20"/>
        </w:rPr>
        <w:t>Service</w:t>
      </w:r>
      <w:r w:rsidR="00654287">
        <w:rPr>
          <w:rFonts w:ascii="Arial" w:hAnsi="Arial" w:cs="Arial"/>
          <w:color w:val="333333"/>
          <w:sz w:val="20"/>
          <w:szCs w:val="20"/>
        </w:rPr>
        <w:t>s</w:t>
      </w:r>
      <w:r w:rsidR="00065920">
        <w:rPr>
          <w:rFonts w:ascii="Arial" w:hAnsi="Arial" w:cs="Arial"/>
          <w:color w:val="333333"/>
          <w:sz w:val="20"/>
          <w:szCs w:val="20"/>
        </w:rPr>
        <w:t xml:space="preserve"> </w:t>
      </w:r>
      <w:r w:rsidRPr="00E076A0">
        <w:rPr>
          <w:rFonts w:ascii="Arial" w:hAnsi="Arial" w:cs="Arial"/>
          <w:color w:val="333333"/>
          <w:sz w:val="20"/>
          <w:szCs w:val="20"/>
        </w:rPr>
        <w:t xml:space="preserve"> available to Customer</w:t>
      </w:r>
      <w:r w:rsidR="00086715">
        <w:rPr>
          <w:rFonts w:ascii="Arial" w:hAnsi="Arial" w:cs="Arial"/>
          <w:color w:val="333333"/>
          <w:sz w:val="20"/>
          <w:szCs w:val="20"/>
        </w:rPr>
        <w:t>, Partners,</w:t>
      </w:r>
      <w:r w:rsidRPr="00E076A0">
        <w:rPr>
          <w:rFonts w:ascii="Arial" w:hAnsi="Arial" w:cs="Arial"/>
          <w:color w:val="333333"/>
          <w:sz w:val="20"/>
          <w:szCs w:val="20"/>
        </w:rPr>
        <w:t xml:space="preserve"> and </w:t>
      </w:r>
      <w:r w:rsidR="00C04FFC">
        <w:rPr>
          <w:rFonts w:ascii="Arial" w:hAnsi="Arial" w:cs="Arial"/>
          <w:color w:val="333333"/>
          <w:sz w:val="20"/>
          <w:szCs w:val="20"/>
        </w:rPr>
        <w:t>Portal Users</w:t>
      </w:r>
      <w:r w:rsidRPr="00E076A0">
        <w:rPr>
          <w:rFonts w:ascii="Arial" w:hAnsi="Arial" w:cs="Arial"/>
          <w:color w:val="333333"/>
          <w:sz w:val="20"/>
          <w:szCs w:val="20"/>
        </w:rPr>
        <w:t xml:space="preserve"> </w:t>
      </w:r>
      <w:r w:rsidR="00086715">
        <w:rPr>
          <w:rFonts w:ascii="Arial" w:hAnsi="Arial" w:cs="Arial"/>
          <w:color w:val="333333"/>
          <w:sz w:val="20"/>
          <w:szCs w:val="20"/>
        </w:rPr>
        <w:t xml:space="preserve">for internal business purposes </w:t>
      </w:r>
      <w:r w:rsidRPr="00E076A0">
        <w:rPr>
          <w:rFonts w:ascii="Arial" w:hAnsi="Arial" w:cs="Arial"/>
          <w:color w:val="333333"/>
          <w:sz w:val="20"/>
          <w:szCs w:val="20"/>
        </w:rPr>
        <w:t>during the Term.</w:t>
      </w:r>
      <w:r w:rsidR="0027508C">
        <w:rPr>
          <w:rFonts w:ascii="Arial" w:hAnsi="Arial" w:cs="Arial"/>
          <w:color w:val="333333"/>
          <w:sz w:val="20"/>
          <w:szCs w:val="20"/>
        </w:rPr>
        <w:t xml:space="preserve"> </w:t>
      </w:r>
    </w:p>
    <w:p w14:paraId="0C65362F" w14:textId="7EAA2112" w:rsidR="00DA7C67" w:rsidRPr="00407946" w:rsidRDefault="00407946" w:rsidP="00DA7C67">
      <w:pPr>
        <w:spacing w:after="150"/>
        <w:jc w:val="both"/>
      </w:pPr>
      <w:r w:rsidRPr="00C71811">
        <w:rPr>
          <w:rFonts w:ascii="Arial" w:hAnsi="Arial" w:cs="Arial"/>
          <w:b/>
          <w:bCs/>
          <w:color w:val="333333"/>
          <w:sz w:val="20"/>
          <w:szCs w:val="20"/>
        </w:rPr>
        <w:t>2.2 Affiliates.</w:t>
      </w:r>
      <w:r>
        <w:rPr>
          <w:rFonts w:ascii="Arial" w:hAnsi="Arial" w:cs="Arial"/>
          <w:color w:val="333333"/>
          <w:sz w:val="20"/>
          <w:szCs w:val="20"/>
        </w:rPr>
        <w:t xml:space="preserve">  A Customer may enter into an Order Form </w:t>
      </w:r>
      <w:r w:rsidRPr="004C48A1">
        <w:rPr>
          <w:rFonts w:ascii="Arial" w:hAnsi="Arial" w:cs="Arial"/>
          <w:color w:val="333333"/>
          <w:sz w:val="20"/>
          <w:szCs w:val="20"/>
        </w:rPr>
        <w:t>on behalf of its</w:t>
      </w:r>
      <w:r>
        <w:rPr>
          <w:rFonts w:ascii="Arial" w:hAnsi="Arial" w:cs="Arial"/>
          <w:color w:val="333333"/>
          <w:sz w:val="20"/>
          <w:szCs w:val="20"/>
        </w:rPr>
        <w:t>elf and its</w:t>
      </w:r>
      <w:r w:rsidRPr="004C48A1">
        <w:rPr>
          <w:rFonts w:ascii="Arial" w:hAnsi="Arial" w:cs="Arial"/>
          <w:color w:val="333333"/>
          <w:sz w:val="20"/>
          <w:szCs w:val="20"/>
        </w:rPr>
        <w:t xml:space="preserve"> Affiliates</w:t>
      </w:r>
      <w:r>
        <w:rPr>
          <w:rFonts w:ascii="Arial" w:hAnsi="Arial" w:cs="Arial"/>
          <w:color w:val="333333"/>
          <w:sz w:val="20"/>
          <w:szCs w:val="20"/>
        </w:rPr>
        <w:t xml:space="preserve">, if expressly stated in the applicable Order, and subject to the following conditions: (i) </w:t>
      </w:r>
      <w:r w:rsidRPr="004C48A1">
        <w:rPr>
          <w:rFonts w:ascii="Arial" w:hAnsi="Arial" w:cs="Arial"/>
          <w:color w:val="333333"/>
          <w:sz w:val="20"/>
          <w:szCs w:val="20"/>
        </w:rPr>
        <w:t>Customer has the authority to enter into th</w:t>
      </w:r>
      <w:r>
        <w:rPr>
          <w:rFonts w:ascii="Arial" w:hAnsi="Arial" w:cs="Arial"/>
          <w:color w:val="333333"/>
          <w:sz w:val="20"/>
          <w:szCs w:val="20"/>
        </w:rPr>
        <w:t>e</w:t>
      </w:r>
      <w:r w:rsidRPr="004C48A1">
        <w:rPr>
          <w:rFonts w:ascii="Arial" w:hAnsi="Arial" w:cs="Arial"/>
          <w:color w:val="333333"/>
          <w:sz w:val="20"/>
          <w:szCs w:val="20"/>
        </w:rPr>
        <w:t xml:space="preserve"> </w:t>
      </w:r>
      <w:r w:rsidR="0083520A">
        <w:rPr>
          <w:rFonts w:ascii="Arial" w:hAnsi="Arial" w:cs="Arial"/>
          <w:color w:val="333333"/>
          <w:sz w:val="20"/>
          <w:szCs w:val="20"/>
        </w:rPr>
        <w:t>Agreement</w:t>
      </w:r>
      <w:r w:rsidR="0083520A" w:rsidRPr="004C48A1">
        <w:rPr>
          <w:rFonts w:ascii="Arial" w:hAnsi="Arial" w:cs="Arial"/>
          <w:color w:val="333333"/>
          <w:sz w:val="20"/>
          <w:szCs w:val="20"/>
        </w:rPr>
        <w:t xml:space="preserve"> </w:t>
      </w:r>
      <w:r w:rsidRPr="004C48A1">
        <w:rPr>
          <w:rFonts w:ascii="Arial" w:hAnsi="Arial" w:cs="Arial"/>
          <w:color w:val="333333"/>
          <w:sz w:val="20"/>
          <w:szCs w:val="20"/>
        </w:rPr>
        <w:t>on behalf of its Affiliates</w:t>
      </w:r>
      <w:r>
        <w:rPr>
          <w:rFonts w:ascii="Arial" w:hAnsi="Arial" w:cs="Arial"/>
          <w:color w:val="333333"/>
          <w:sz w:val="20"/>
          <w:szCs w:val="20"/>
        </w:rPr>
        <w:t xml:space="preserve">; (ii) </w:t>
      </w:r>
      <w:r w:rsidRPr="004C48A1">
        <w:rPr>
          <w:rFonts w:ascii="Arial" w:hAnsi="Arial" w:cs="Arial"/>
          <w:color w:val="333333"/>
          <w:sz w:val="20"/>
          <w:szCs w:val="20"/>
        </w:rPr>
        <w:t xml:space="preserve">Customer </w:t>
      </w:r>
      <w:r>
        <w:rPr>
          <w:rFonts w:ascii="Arial" w:hAnsi="Arial" w:cs="Arial"/>
          <w:color w:val="333333"/>
          <w:sz w:val="20"/>
          <w:szCs w:val="20"/>
        </w:rPr>
        <w:t>remains</w:t>
      </w:r>
      <w:r w:rsidRPr="004C48A1">
        <w:rPr>
          <w:rFonts w:ascii="Arial" w:hAnsi="Arial" w:cs="Arial"/>
          <w:color w:val="333333"/>
          <w:sz w:val="20"/>
          <w:szCs w:val="20"/>
        </w:rPr>
        <w:t xml:space="preserve"> responsible for its Affiliates’ compliance with the terms of th</w:t>
      </w:r>
      <w:r>
        <w:rPr>
          <w:rFonts w:ascii="Arial" w:hAnsi="Arial" w:cs="Arial"/>
          <w:color w:val="333333"/>
          <w:sz w:val="20"/>
          <w:szCs w:val="20"/>
        </w:rPr>
        <w:t>e</w:t>
      </w:r>
      <w:r w:rsidRPr="004C48A1">
        <w:rPr>
          <w:rFonts w:ascii="Arial" w:hAnsi="Arial" w:cs="Arial"/>
          <w:color w:val="333333"/>
          <w:sz w:val="20"/>
          <w:szCs w:val="20"/>
        </w:rPr>
        <w:t xml:space="preserve"> Agreement and any breach of th</w:t>
      </w:r>
      <w:r>
        <w:rPr>
          <w:rFonts w:ascii="Arial" w:hAnsi="Arial" w:cs="Arial"/>
          <w:color w:val="333333"/>
          <w:sz w:val="20"/>
          <w:szCs w:val="20"/>
        </w:rPr>
        <w:t>e</w:t>
      </w:r>
      <w:r w:rsidRPr="004C48A1">
        <w:rPr>
          <w:rFonts w:ascii="Arial" w:hAnsi="Arial" w:cs="Arial"/>
          <w:color w:val="333333"/>
          <w:sz w:val="20"/>
          <w:szCs w:val="20"/>
        </w:rPr>
        <w:t xml:space="preserve"> Agreement by a Customer Affiliate shall be deemed to be a breach by Customer</w:t>
      </w:r>
      <w:r>
        <w:rPr>
          <w:rFonts w:ascii="Arial" w:hAnsi="Arial" w:cs="Arial"/>
          <w:color w:val="333333"/>
          <w:sz w:val="20"/>
          <w:szCs w:val="20"/>
        </w:rPr>
        <w:t>; (iii) a</w:t>
      </w:r>
      <w:r w:rsidRPr="004C48A1">
        <w:rPr>
          <w:rFonts w:ascii="Arial" w:hAnsi="Arial" w:cs="Arial"/>
          <w:color w:val="333333"/>
          <w:sz w:val="20"/>
          <w:szCs w:val="20"/>
        </w:rPr>
        <w:t>ll</w:t>
      </w:r>
      <w:r>
        <w:rPr>
          <w:rFonts w:ascii="Arial" w:hAnsi="Arial" w:cs="Arial"/>
          <w:color w:val="333333"/>
          <w:sz w:val="20"/>
          <w:szCs w:val="20"/>
        </w:rPr>
        <w:t xml:space="preserve"> use limits, as described in the Order Form, and other</w:t>
      </w:r>
      <w:r w:rsidRPr="004C48A1">
        <w:rPr>
          <w:rFonts w:ascii="Arial" w:hAnsi="Arial" w:cs="Arial"/>
          <w:color w:val="333333"/>
          <w:sz w:val="20"/>
          <w:szCs w:val="20"/>
        </w:rPr>
        <w:t xml:space="preserve"> platform</w:t>
      </w:r>
      <w:r w:rsidR="00501A2D">
        <w:rPr>
          <w:rFonts w:ascii="Arial" w:hAnsi="Arial" w:cs="Arial"/>
          <w:color w:val="333333"/>
          <w:sz w:val="20"/>
          <w:szCs w:val="20"/>
        </w:rPr>
        <w:t>-</w:t>
      </w:r>
      <w:r w:rsidRPr="004C48A1">
        <w:rPr>
          <w:rFonts w:ascii="Arial" w:hAnsi="Arial" w:cs="Arial"/>
          <w:color w:val="333333"/>
          <w:sz w:val="20"/>
          <w:szCs w:val="20"/>
        </w:rPr>
        <w:t xml:space="preserve">related limitations of Customer arising from the Agreement shall be applied </w:t>
      </w:r>
      <w:r w:rsidR="00501A2D">
        <w:rPr>
          <w:rFonts w:ascii="Arial" w:hAnsi="Arial" w:cs="Arial"/>
          <w:color w:val="333333"/>
          <w:sz w:val="20"/>
          <w:szCs w:val="20"/>
        </w:rPr>
        <w:t xml:space="preserve">in the aggregate </w:t>
      </w:r>
      <w:r>
        <w:rPr>
          <w:rFonts w:ascii="Arial" w:hAnsi="Arial" w:cs="Arial"/>
          <w:color w:val="333333"/>
          <w:sz w:val="20"/>
          <w:szCs w:val="20"/>
        </w:rPr>
        <w:t xml:space="preserve">across </w:t>
      </w:r>
      <w:r w:rsidRPr="004C48A1">
        <w:rPr>
          <w:rFonts w:ascii="Arial" w:hAnsi="Arial" w:cs="Arial"/>
          <w:color w:val="333333"/>
          <w:sz w:val="20"/>
          <w:szCs w:val="20"/>
        </w:rPr>
        <w:t xml:space="preserve">Customer and </w:t>
      </w:r>
      <w:r>
        <w:rPr>
          <w:rFonts w:ascii="Arial" w:hAnsi="Arial" w:cs="Arial"/>
          <w:color w:val="333333"/>
          <w:sz w:val="20"/>
          <w:szCs w:val="20"/>
        </w:rPr>
        <w:t xml:space="preserve">all </w:t>
      </w:r>
      <w:r w:rsidRPr="004C48A1">
        <w:rPr>
          <w:rFonts w:ascii="Arial" w:hAnsi="Arial" w:cs="Arial"/>
          <w:color w:val="333333"/>
          <w:sz w:val="20"/>
          <w:szCs w:val="20"/>
        </w:rPr>
        <w:t xml:space="preserve">Customer Affiliates.  </w:t>
      </w:r>
      <w:r>
        <w:rPr>
          <w:rFonts w:ascii="Arial" w:hAnsi="Arial" w:cs="Arial"/>
          <w:color w:val="333333"/>
          <w:sz w:val="20"/>
          <w:szCs w:val="20"/>
        </w:rPr>
        <w:t xml:space="preserve">Notwithstanding the foregoing, </w:t>
      </w:r>
      <w:r w:rsidR="00065284">
        <w:rPr>
          <w:rFonts w:ascii="Arial" w:hAnsi="Arial" w:cs="Arial"/>
          <w:color w:val="333333"/>
          <w:sz w:val="20"/>
          <w:szCs w:val="20"/>
        </w:rPr>
        <w:t>Customer is solely entitled to a single instance of t</w:t>
      </w:r>
      <w:r w:rsidR="00065284" w:rsidRPr="004C48A1">
        <w:rPr>
          <w:rFonts w:ascii="Arial" w:hAnsi="Arial" w:cs="Arial"/>
          <w:color w:val="333333"/>
          <w:sz w:val="20"/>
          <w:szCs w:val="20"/>
        </w:rPr>
        <w:t xml:space="preserve">he </w:t>
      </w:r>
      <w:r w:rsidR="00065284">
        <w:rPr>
          <w:rFonts w:ascii="Arial" w:hAnsi="Arial" w:cs="Arial"/>
          <w:color w:val="333333"/>
          <w:sz w:val="20"/>
          <w:szCs w:val="20"/>
        </w:rPr>
        <w:t xml:space="preserve">Licensed </w:t>
      </w:r>
      <w:r w:rsidR="00065284" w:rsidRPr="004C48A1">
        <w:rPr>
          <w:rFonts w:ascii="Arial" w:hAnsi="Arial" w:cs="Arial"/>
          <w:color w:val="333333"/>
          <w:sz w:val="20"/>
          <w:szCs w:val="20"/>
        </w:rPr>
        <w:t>Service</w:t>
      </w:r>
      <w:r w:rsidR="00065284">
        <w:rPr>
          <w:rFonts w:ascii="Arial" w:hAnsi="Arial" w:cs="Arial"/>
          <w:color w:val="333333"/>
          <w:sz w:val="20"/>
          <w:szCs w:val="20"/>
        </w:rPr>
        <w:t xml:space="preserve">s, unless expressly set forth in an Order Form. </w:t>
      </w:r>
      <w:r>
        <w:rPr>
          <w:rFonts w:ascii="Arial" w:hAnsi="Arial" w:cs="Arial"/>
          <w:color w:val="333333"/>
          <w:sz w:val="20"/>
          <w:szCs w:val="20"/>
        </w:rPr>
        <w:t>If</w:t>
      </w:r>
      <w:r w:rsidRPr="004C48A1">
        <w:rPr>
          <w:rFonts w:ascii="Arial" w:hAnsi="Arial" w:cs="Arial"/>
          <w:color w:val="333333"/>
          <w:sz w:val="20"/>
          <w:szCs w:val="20"/>
        </w:rPr>
        <w:t xml:space="preserve"> additional instances </w:t>
      </w:r>
      <w:r>
        <w:rPr>
          <w:rFonts w:ascii="Arial" w:hAnsi="Arial" w:cs="Arial"/>
          <w:color w:val="333333"/>
          <w:sz w:val="20"/>
          <w:szCs w:val="20"/>
        </w:rPr>
        <w:t>are</w:t>
      </w:r>
      <w:r w:rsidRPr="004C48A1">
        <w:rPr>
          <w:rFonts w:ascii="Arial" w:hAnsi="Arial" w:cs="Arial"/>
          <w:color w:val="333333"/>
          <w:sz w:val="20"/>
          <w:szCs w:val="20"/>
        </w:rPr>
        <w:t xml:space="preserve"> required, for any reason, including for an Affiliate to have unique functionality independent from </w:t>
      </w:r>
      <w:r w:rsidR="00501A2D">
        <w:rPr>
          <w:rFonts w:ascii="Arial" w:hAnsi="Arial" w:cs="Arial"/>
          <w:color w:val="333333"/>
          <w:sz w:val="20"/>
          <w:szCs w:val="20"/>
        </w:rPr>
        <w:t xml:space="preserve">the </w:t>
      </w:r>
      <w:r w:rsidRPr="004C48A1">
        <w:rPr>
          <w:rFonts w:ascii="Arial" w:hAnsi="Arial" w:cs="Arial"/>
          <w:color w:val="333333"/>
          <w:sz w:val="20"/>
          <w:szCs w:val="20"/>
        </w:rPr>
        <w:t>Customer’s instance, additional implementation and/or subscription fees will apply</w:t>
      </w:r>
      <w:r>
        <w:rPr>
          <w:rFonts w:ascii="Arial" w:hAnsi="Arial" w:cs="Arial"/>
          <w:color w:val="333333"/>
          <w:sz w:val="20"/>
          <w:szCs w:val="20"/>
        </w:rPr>
        <w:t>, or the Affili</w:t>
      </w:r>
      <w:r w:rsidR="00501A2D">
        <w:rPr>
          <w:rFonts w:ascii="Arial" w:hAnsi="Arial" w:cs="Arial"/>
          <w:color w:val="333333"/>
          <w:sz w:val="20"/>
          <w:szCs w:val="20"/>
        </w:rPr>
        <w:t>a</w:t>
      </w:r>
      <w:r>
        <w:rPr>
          <w:rFonts w:ascii="Arial" w:hAnsi="Arial" w:cs="Arial"/>
          <w:color w:val="333333"/>
          <w:sz w:val="20"/>
          <w:szCs w:val="20"/>
        </w:rPr>
        <w:t xml:space="preserve">te may be required to enter into a separate </w:t>
      </w:r>
      <w:r w:rsidR="00501A2D">
        <w:rPr>
          <w:rFonts w:ascii="Arial" w:hAnsi="Arial" w:cs="Arial"/>
          <w:color w:val="333333"/>
          <w:sz w:val="20"/>
          <w:szCs w:val="20"/>
        </w:rPr>
        <w:t>Order Form</w:t>
      </w:r>
      <w:r w:rsidRPr="004C48A1">
        <w:rPr>
          <w:rFonts w:ascii="Arial" w:hAnsi="Arial" w:cs="Arial"/>
          <w:color w:val="333333"/>
          <w:sz w:val="20"/>
          <w:szCs w:val="20"/>
        </w:rPr>
        <w:t>.</w:t>
      </w:r>
    </w:p>
    <w:p w14:paraId="6EFE3033" w14:textId="494130B9" w:rsidR="00DA7C67" w:rsidRPr="00E076A0" w:rsidRDefault="00D63717" w:rsidP="00065284">
      <w:pPr>
        <w:pStyle w:val="NormalWeb"/>
        <w:jc w:val="both"/>
      </w:pPr>
      <w:r w:rsidRPr="00354519">
        <w:rPr>
          <w:rFonts w:ascii="Arial" w:hAnsi="Arial" w:cs="Arial"/>
          <w:b/>
          <w:bCs/>
          <w:color w:val="333333"/>
          <w:sz w:val="20"/>
          <w:szCs w:val="20"/>
        </w:rPr>
        <w:t>2.</w:t>
      </w:r>
      <w:r w:rsidR="00407946">
        <w:rPr>
          <w:rFonts w:ascii="Arial" w:hAnsi="Arial" w:cs="Arial"/>
          <w:b/>
          <w:bCs/>
          <w:color w:val="333333"/>
          <w:sz w:val="20"/>
          <w:szCs w:val="20"/>
        </w:rPr>
        <w:t>3</w:t>
      </w:r>
      <w:r w:rsidRPr="00C71811">
        <w:rPr>
          <w:rFonts w:ascii="Arial" w:hAnsi="Arial" w:cs="Arial"/>
          <w:b/>
          <w:bCs/>
          <w:color w:val="333333"/>
          <w:sz w:val="20"/>
          <w:szCs w:val="20"/>
        </w:rPr>
        <w:t xml:space="preserve">  </w:t>
      </w:r>
      <w:r w:rsidR="00A305C6">
        <w:rPr>
          <w:rFonts w:ascii="Arial" w:hAnsi="Arial" w:cs="Arial"/>
          <w:b/>
          <w:bCs/>
          <w:color w:val="333333"/>
          <w:sz w:val="20"/>
          <w:szCs w:val="20"/>
        </w:rPr>
        <w:t xml:space="preserve">Licensed </w:t>
      </w:r>
      <w:r w:rsidR="00D52E91">
        <w:rPr>
          <w:rFonts w:ascii="Arial" w:hAnsi="Arial" w:cs="Arial"/>
          <w:b/>
          <w:bCs/>
          <w:color w:val="333333"/>
          <w:sz w:val="20"/>
          <w:szCs w:val="20"/>
        </w:rPr>
        <w:t>Service</w:t>
      </w:r>
      <w:r w:rsidR="00A305C6">
        <w:rPr>
          <w:rFonts w:ascii="Arial" w:hAnsi="Arial" w:cs="Arial"/>
          <w:b/>
          <w:bCs/>
          <w:color w:val="333333"/>
          <w:sz w:val="20"/>
          <w:szCs w:val="20"/>
        </w:rPr>
        <w:t>s</w:t>
      </w:r>
      <w:r w:rsidR="00D52E91">
        <w:rPr>
          <w:rFonts w:ascii="Arial" w:hAnsi="Arial" w:cs="Arial"/>
          <w:b/>
          <w:bCs/>
          <w:color w:val="333333"/>
          <w:sz w:val="20"/>
          <w:szCs w:val="20"/>
        </w:rPr>
        <w:t xml:space="preserve"> Requirements</w:t>
      </w:r>
      <w:r w:rsidRPr="00C71811">
        <w:rPr>
          <w:rFonts w:ascii="Arial" w:hAnsi="Arial" w:cs="Arial"/>
          <w:b/>
          <w:bCs/>
          <w:color w:val="333333"/>
          <w:sz w:val="20"/>
          <w:szCs w:val="20"/>
        </w:rPr>
        <w:t>.</w:t>
      </w:r>
      <w:r>
        <w:rPr>
          <w:rFonts w:ascii="Arial" w:hAnsi="Arial" w:cs="Arial"/>
          <w:color w:val="333333"/>
          <w:sz w:val="20"/>
          <w:szCs w:val="20"/>
        </w:rPr>
        <w:t xml:space="preserve">  Impartner</w:t>
      </w:r>
      <w:r w:rsidRPr="00D63717">
        <w:rPr>
          <w:rFonts w:ascii="Arial" w:hAnsi="Arial" w:cs="Arial"/>
          <w:color w:val="333333"/>
          <w:sz w:val="20"/>
          <w:szCs w:val="20"/>
        </w:rPr>
        <w:t xml:space="preserve"> may make changes </w:t>
      </w:r>
      <w:r>
        <w:rPr>
          <w:rFonts w:ascii="Arial" w:hAnsi="Arial" w:cs="Arial"/>
          <w:color w:val="333333"/>
          <w:sz w:val="20"/>
          <w:szCs w:val="20"/>
        </w:rPr>
        <w:t xml:space="preserve">(including updates or other improvements) </w:t>
      </w:r>
      <w:r w:rsidRPr="00D63717">
        <w:rPr>
          <w:rFonts w:ascii="Arial" w:hAnsi="Arial" w:cs="Arial"/>
          <w:color w:val="333333"/>
          <w:sz w:val="20"/>
          <w:szCs w:val="20"/>
        </w:rPr>
        <w:t xml:space="preserve">to the </w:t>
      </w:r>
      <w:r w:rsidR="00A305C6">
        <w:rPr>
          <w:rFonts w:ascii="Arial" w:hAnsi="Arial" w:cs="Arial"/>
          <w:color w:val="333333"/>
          <w:sz w:val="20"/>
          <w:szCs w:val="20"/>
        </w:rPr>
        <w:t xml:space="preserve">Licensed </w:t>
      </w:r>
      <w:r>
        <w:rPr>
          <w:rFonts w:ascii="Arial" w:hAnsi="Arial" w:cs="Arial"/>
          <w:color w:val="333333"/>
          <w:sz w:val="20"/>
          <w:szCs w:val="20"/>
        </w:rPr>
        <w:t>Service</w:t>
      </w:r>
      <w:r w:rsidR="00A305C6">
        <w:rPr>
          <w:rFonts w:ascii="Arial" w:hAnsi="Arial" w:cs="Arial"/>
          <w:color w:val="333333"/>
          <w:sz w:val="20"/>
          <w:szCs w:val="20"/>
        </w:rPr>
        <w:t>s</w:t>
      </w:r>
      <w:r w:rsidRPr="00D63717">
        <w:rPr>
          <w:rFonts w:ascii="Arial" w:hAnsi="Arial" w:cs="Arial"/>
          <w:color w:val="333333"/>
          <w:sz w:val="20"/>
          <w:szCs w:val="20"/>
        </w:rPr>
        <w:t xml:space="preserve">, on </w:t>
      </w:r>
      <w:r w:rsidR="00065284">
        <w:rPr>
          <w:rFonts w:ascii="Arial" w:hAnsi="Arial" w:cs="Arial"/>
          <w:color w:val="333333"/>
          <w:sz w:val="20"/>
          <w:szCs w:val="20"/>
        </w:rPr>
        <w:t xml:space="preserve">the </w:t>
      </w:r>
      <w:r w:rsidRPr="00D63717">
        <w:rPr>
          <w:rFonts w:ascii="Arial" w:hAnsi="Arial" w:cs="Arial"/>
          <w:color w:val="333333"/>
          <w:sz w:val="20"/>
          <w:szCs w:val="20"/>
        </w:rPr>
        <w:t xml:space="preserve">condition that such changes do not materially </w:t>
      </w:r>
      <w:r w:rsidR="00501A2D">
        <w:rPr>
          <w:rFonts w:ascii="Arial" w:hAnsi="Arial" w:cs="Arial"/>
          <w:color w:val="333333"/>
          <w:sz w:val="20"/>
          <w:szCs w:val="20"/>
        </w:rPr>
        <w:t xml:space="preserve">diminish </w:t>
      </w:r>
      <w:r w:rsidRPr="00D63717">
        <w:rPr>
          <w:rFonts w:ascii="Arial" w:hAnsi="Arial" w:cs="Arial"/>
          <w:color w:val="333333"/>
          <w:sz w:val="20"/>
          <w:szCs w:val="20"/>
        </w:rPr>
        <w:t xml:space="preserve">the </w:t>
      </w:r>
      <w:r w:rsidRPr="00D63717">
        <w:rPr>
          <w:rFonts w:ascii="Arial" w:hAnsi="Arial" w:cs="Arial"/>
          <w:color w:val="333333"/>
          <w:sz w:val="20"/>
          <w:szCs w:val="20"/>
        </w:rPr>
        <w:lastRenderedPageBreak/>
        <w:t xml:space="preserve">features or functionality of the </w:t>
      </w:r>
      <w:r w:rsidR="00A305C6">
        <w:rPr>
          <w:rFonts w:ascii="Arial" w:hAnsi="Arial" w:cs="Arial"/>
          <w:color w:val="333333"/>
          <w:sz w:val="20"/>
          <w:szCs w:val="20"/>
        </w:rPr>
        <w:t xml:space="preserve">Licensed </w:t>
      </w:r>
      <w:r>
        <w:rPr>
          <w:rFonts w:ascii="Arial" w:hAnsi="Arial" w:cs="Arial"/>
          <w:color w:val="333333"/>
          <w:sz w:val="20"/>
          <w:szCs w:val="20"/>
        </w:rPr>
        <w:t>Service</w:t>
      </w:r>
      <w:r w:rsidR="00A305C6">
        <w:rPr>
          <w:rFonts w:ascii="Arial" w:hAnsi="Arial" w:cs="Arial"/>
          <w:color w:val="333333"/>
          <w:sz w:val="20"/>
          <w:szCs w:val="20"/>
        </w:rPr>
        <w:t>s</w:t>
      </w:r>
      <w:r w:rsidRPr="00D63717">
        <w:rPr>
          <w:rFonts w:ascii="Arial" w:hAnsi="Arial" w:cs="Arial"/>
          <w:color w:val="333333"/>
          <w:sz w:val="20"/>
          <w:szCs w:val="20"/>
        </w:rPr>
        <w:t xml:space="preserve"> or the </w:t>
      </w:r>
      <w:r w:rsidR="00C71811">
        <w:rPr>
          <w:rFonts w:ascii="Arial" w:hAnsi="Arial" w:cs="Arial"/>
          <w:color w:val="333333"/>
          <w:sz w:val="20"/>
          <w:szCs w:val="20"/>
        </w:rPr>
        <w:t xml:space="preserve">commitments set forth in the </w:t>
      </w:r>
      <w:r w:rsidRPr="00D63717">
        <w:rPr>
          <w:rFonts w:ascii="Arial" w:hAnsi="Arial" w:cs="Arial"/>
          <w:color w:val="333333"/>
          <w:sz w:val="20"/>
          <w:szCs w:val="20"/>
        </w:rPr>
        <w:t xml:space="preserve">Service Level Agreement. </w:t>
      </w:r>
      <w:r w:rsidR="004C6C43" w:rsidRPr="00E076A0">
        <w:rPr>
          <w:rFonts w:ascii="Arial" w:hAnsi="Arial" w:cs="Arial"/>
          <w:color w:val="333333"/>
          <w:sz w:val="20"/>
          <w:szCs w:val="20"/>
        </w:rPr>
        <w:t xml:space="preserve">Customer </w:t>
      </w:r>
      <w:r w:rsidR="00C71811">
        <w:rPr>
          <w:rFonts w:ascii="Arial" w:hAnsi="Arial" w:cs="Arial"/>
          <w:color w:val="333333"/>
          <w:sz w:val="20"/>
          <w:szCs w:val="20"/>
        </w:rPr>
        <w:t>acknowledges, however,</w:t>
      </w:r>
      <w:r w:rsidR="00C71811" w:rsidRPr="00E076A0">
        <w:rPr>
          <w:rFonts w:ascii="Arial" w:hAnsi="Arial" w:cs="Arial"/>
          <w:color w:val="333333"/>
          <w:sz w:val="20"/>
          <w:szCs w:val="20"/>
        </w:rPr>
        <w:t xml:space="preserve"> </w:t>
      </w:r>
      <w:r w:rsidR="004C6C43" w:rsidRPr="00E076A0">
        <w:rPr>
          <w:rFonts w:ascii="Arial" w:hAnsi="Arial" w:cs="Arial"/>
          <w:color w:val="333333"/>
          <w:sz w:val="20"/>
          <w:szCs w:val="20"/>
        </w:rPr>
        <w:t xml:space="preserve">that its purchase of the </w:t>
      </w:r>
      <w:r w:rsidR="00A305C6">
        <w:rPr>
          <w:rFonts w:ascii="Arial" w:hAnsi="Arial" w:cs="Arial"/>
          <w:color w:val="333333"/>
          <w:sz w:val="20"/>
          <w:szCs w:val="20"/>
        </w:rPr>
        <w:t xml:space="preserve">Licensed </w:t>
      </w:r>
      <w:r w:rsidR="004C6C43" w:rsidRPr="00E076A0">
        <w:rPr>
          <w:rFonts w:ascii="Arial" w:hAnsi="Arial" w:cs="Arial"/>
          <w:color w:val="333333"/>
          <w:sz w:val="20"/>
          <w:szCs w:val="20"/>
        </w:rPr>
        <w:t>Service</w:t>
      </w:r>
      <w:r w:rsidR="00A305C6">
        <w:rPr>
          <w:rFonts w:ascii="Arial" w:hAnsi="Arial" w:cs="Arial"/>
          <w:color w:val="333333"/>
          <w:sz w:val="20"/>
          <w:szCs w:val="20"/>
        </w:rPr>
        <w:t>s</w:t>
      </w:r>
      <w:r w:rsidR="004C6C43" w:rsidRPr="00E076A0">
        <w:rPr>
          <w:rFonts w:ascii="Arial" w:hAnsi="Arial" w:cs="Arial"/>
          <w:color w:val="333333"/>
          <w:sz w:val="20"/>
          <w:szCs w:val="20"/>
        </w:rPr>
        <w:t xml:space="preserve"> is </w:t>
      </w:r>
      <w:r w:rsidR="00C71811">
        <w:rPr>
          <w:rFonts w:ascii="Arial" w:hAnsi="Arial" w:cs="Arial"/>
          <w:color w:val="333333"/>
          <w:sz w:val="20"/>
          <w:szCs w:val="20"/>
        </w:rPr>
        <w:t xml:space="preserve">for the current version of the </w:t>
      </w:r>
      <w:r w:rsidR="00242145">
        <w:rPr>
          <w:rFonts w:ascii="Arial" w:hAnsi="Arial" w:cs="Arial"/>
          <w:color w:val="333333"/>
          <w:sz w:val="20"/>
          <w:szCs w:val="20"/>
        </w:rPr>
        <w:t xml:space="preserve">Licensed </w:t>
      </w:r>
      <w:r w:rsidR="00C71811">
        <w:rPr>
          <w:rFonts w:ascii="Arial" w:hAnsi="Arial" w:cs="Arial"/>
          <w:color w:val="333333"/>
          <w:sz w:val="20"/>
          <w:szCs w:val="20"/>
        </w:rPr>
        <w:t>Service</w:t>
      </w:r>
      <w:r w:rsidR="00242145">
        <w:rPr>
          <w:rFonts w:ascii="Arial" w:hAnsi="Arial" w:cs="Arial"/>
          <w:color w:val="333333"/>
          <w:sz w:val="20"/>
          <w:szCs w:val="20"/>
        </w:rPr>
        <w:t>s</w:t>
      </w:r>
      <w:r w:rsidR="00C71811">
        <w:rPr>
          <w:rFonts w:ascii="Arial" w:hAnsi="Arial" w:cs="Arial"/>
          <w:color w:val="333333"/>
          <w:sz w:val="20"/>
          <w:szCs w:val="20"/>
        </w:rPr>
        <w:t>, and not</w:t>
      </w:r>
      <w:r w:rsidR="00C71811" w:rsidRPr="00E076A0">
        <w:rPr>
          <w:rFonts w:ascii="Arial" w:hAnsi="Arial" w:cs="Arial"/>
          <w:color w:val="333333"/>
          <w:sz w:val="20"/>
          <w:szCs w:val="20"/>
        </w:rPr>
        <w:t xml:space="preserve"> </w:t>
      </w:r>
      <w:r w:rsidR="004C6C43" w:rsidRPr="00E076A0">
        <w:rPr>
          <w:rFonts w:ascii="Arial" w:hAnsi="Arial" w:cs="Arial"/>
          <w:color w:val="333333"/>
          <w:sz w:val="20"/>
          <w:szCs w:val="20"/>
        </w:rPr>
        <w:t>contingent on the delivery of any future functionality or features</w:t>
      </w:r>
      <w:r w:rsidR="00C71811">
        <w:rPr>
          <w:rFonts w:ascii="Arial" w:hAnsi="Arial" w:cs="Arial"/>
          <w:color w:val="333333"/>
          <w:sz w:val="20"/>
          <w:szCs w:val="20"/>
        </w:rPr>
        <w:t>,</w:t>
      </w:r>
      <w:r w:rsidR="004C6C43" w:rsidRPr="00E076A0">
        <w:rPr>
          <w:rFonts w:ascii="Arial" w:hAnsi="Arial" w:cs="Arial"/>
          <w:color w:val="333333"/>
          <w:sz w:val="20"/>
          <w:szCs w:val="20"/>
        </w:rPr>
        <w:t xml:space="preserve"> nor dependent on any oral or written comments made by Impartner </w:t>
      </w:r>
      <w:r w:rsidR="00501A2D">
        <w:rPr>
          <w:rFonts w:ascii="Arial" w:hAnsi="Arial" w:cs="Arial"/>
          <w:color w:val="333333"/>
          <w:sz w:val="20"/>
          <w:szCs w:val="20"/>
        </w:rPr>
        <w:t xml:space="preserve">or its personnel </w:t>
      </w:r>
      <w:r w:rsidR="004C6C43" w:rsidRPr="00E076A0">
        <w:rPr>
          <w:rFonts w:ascii="Arial" w:hAnsi="Arial" w:cs="Arial"/>
          <w:color w:val="333333"/>
          <w:sz w:val="20"/>
          <w:szCs w:val="20"/>
        </w:rPr>
        <w:t>regarding future functionality or features.</w:t>
      </w:r>
    </w:p>
    <w:p w14:paraId="581D5E4C" w14:textId="77777777" w:rsidR="008C3946" w:rsidRDefault="00716467" w:rsidP="009870B6">
      <w:pPr>
        <w:spacing w:after="150"/>
        <w:jc w:val="both"/>
        <w:rPr>
          <w:rFonts w:ascii="Arial" w:hAnsi="Arial" w:cs="Arial"/>
          <w:color w:val="333333"/>
          <w:sz w:val="20"/>
          <w:szCs w:val="20"/>
        </w:rPr>
      </w:pPr>
      <w:bookmarkStart w:id="6" w:name="_Hlk88231071"/>
      <w:r w:rsidRPr="00E076A0">
        <w:rPr>
          <w:rFonts w:ascii="Arial" w:hAnsi="Arial" w:cs="Arial"/>
          <w:b/>
          <w:bCs/>
          <w:color w:val="333333"/>
          <w:sz w:val="20"/>
          <w:szCs w:val="20"/>
        </w:rPr>
        <w:t>2.</w:t>
      </w:r>
      <w:r w:rsidR="00E92D12">
        <w:rPr>
          <w:rFonts w:ascii="Arial" w:hAnsi="Arial" w:cs="Arial"/>
          <w:b/>
          <w:bCs/>
          <w:color w:val="333333"/>
          <w:sz w:val="20"/>
          <w:szCs w:val="20"/>
        </w:rPr>
        <w:t>4</w:t>
      </w:r>
      <w:r w:rsidRPr="00E076A0">
        <w:rPr>
          <w:rFonts w:ascii="Arial" w:hAnsi="Arial" w:cs="Arial"/>
          <w:b/>
          <w:bCs/>
          <w:color w:val="333333"/>
          <w:sz w:val="20"/>
          <w:szCs w:val="20"/>
        </w:rPr>
        <w:t xml:space="preserve"> Third-Party Applications.</w:t>
      </w:r>
      <w:r w:rsidRPr="00E076A0">
        <w:rPr>
          <w:rFonts w:ascii="Arial" w:hAnsi="Arial" w:cs="Arial"/>
          <w:color w:val="333333"/>
          <w:sz w:val="20"/>
          <w:szCs w:val="20"/>
        </w:rPr>
        <w:t> </w:t>
      </w:r>
      <w:r w:rsidR="00A75C11">
        <w:rPr>
          <w:rFonts w:ascii="Arial" w:hAnsi="Arial" w:cs="Arial"/>
          <w:color w:val="333333"/>
          <w:sz w:val="20"/>
          <w:szCs w:val="20"/>
        </w:rPr>
        <w:t xml:space="preserve"> </w:t>
      </w:r>
      <w:r w:rsidR="007B25EA">
        <w:rPr>
          <w:rFonts w:ascii="Arial" w:hAnsi="Arial" w:cs="Arial"/>
          <w:color w:val="333333"/>
          <w:sz w:val="20"/>
          <w:szCs w:val="20"/>
        </w:rPr>
        <w:t>Impartner does not offer</w:t>
      </w:r>
      <w:r w:rsidRPr="00E076A0">
        <w:rPr>
          <w:rFonts w:ascii="Arial" w:hAnsi="Arial" w:cs="Arial"/>
          <w:color w:val="333333"/>
          <w:sz w:val="20"/>
          <w:szCs w:val="20"/>
        </w:rPr>
        <w:t xml:space="preserve"> </w:t>
      </w:r>
      <w:r w:rsidR="007B25EA">
        <w:rPr>
          <w:rFonts w:ascii="Arial" w:hAnsi="Arial" w:cs="Arial"/>
          <w:color w:val="333333"/>
          <w:sz w:val="20"/>
          <w:szCs w:val="20"/>
        </w:rPr>
        <w:t xml:space="preserve">licenses to </w:t>
      </w:r>
      <w:r w:rsidR="00696885">
        <w:rPr>
          <w:rFonts w:ascii="Arial" w:hAnsi="Arial" w:cs="Arial"/>
          <w:color w:val="333333"/>
          <w:sz w:val="20"/>
          <w:szCs w:val="20"/>
        </w:rPr>
        <w:t xml:space="preserve">any </w:t>
      </w:r>
      <w:r w:rsidR="002A7BCD">
        <w:rPr>
          <w:rFonts w:ascii="Arial" w:hAnsi="Arial" w:cs="Arial"/>
          <w:color w:val="333333"/>
          <w:sz w:val="20"/>
          <w:szCs w:val="20"/>
        </w:rPr>
        <w:t>Third-Party Application</w:t>
      </w:r>
      <w:r w:rsidR="00BD61AF">
        <w:rPr>
          <w:rFonts w:ascii="Arial" w:hAnsi="Arial" w:cs="Arial"/>
          <w:color w:val="333333"/>
          <w:sz w:val="20"/>
          <w:szCs w:val="20"/>
        </w:rPr>
        <w:t>s</w:t>
      </w:r>
      <w:r w:rsidR="009870B6">
        <w:rPr>
          <w:rFonts w:ascii="Arial" w:hAnsi="Arial" w:cs="Arial"/>
          <w:color w:val="333333"/>
          <w:sz w:val="20"/>
          <w:szCs w:val="20"/>
        </w:rPr>
        <w:t xml:space="preserve">. </w:t>
      </w:r>
      <w:r w:rsidRPr="00E076A0">
        <w:rPr>
          <w:rFonts w:ascii="Arial" w:hAnsi="Arial" w:cs="Arial"/>
          <w:color w:val="333333"/>
          <w:sz w:val="20"/>
          <w:szCs w:val="20"/>
        </w:rPr>
        <w:t xml:space="preserve">Customer is responsible </w:t>
      </w:r>
      <w:r w:rsidR="007B25EA">
        <w:rPr>
          <w:rFonts w:ascii="Arial" w:hAnsi="Arial" w:cs="Arial"/>
          <w:color w:val="333333"/>
          <w:sz w:val="20"/>
          <w:szCs w:val="20"/>
        </w:rPr>
        <w:t>for</w:t>
      </w:r>
      <w:r w:rsidRPr="00E076A0">
        <w:rPr>
          <w:rFonts w:ascii="Arial" w:hAnsi="Arial" w:cs="Arial"/>
          <w:color w:val="333333"/>
          <w:sz w:val="20"/>
          <w:szCs w:val="20"/>
        </w:rPr>
        <w:t xml:space="preserve"> obtain</w:t>
      </w:r>
      <w:r w:rsidR="003D2939">
        <w:rPr>
          <w:rFonts w:ascii="Arial" w:hAnsi="Arial" w:cs="Arial"/>
          <w:color w:val="333333"/>
          <w:sz w:val="20"/>
          <w:szCs w:val="20"/>
        </w:rPr>
        <w:t>ing</w:t>
      </w:r>
      <w:r w:rsidRPr="00E076A0">
        <w:rPr>
          <w:rFonts w:ascii="Arial" w:hAnsi="Arial" w:cs="Arial"/>
          <w:color w:val="333333"/>
          <w:sz w:val="20"/>
          <w:szCs w:val="20"/>
        </w:rPr>
        <w:t xml:space="preserve"> its own license</w:t>
      </w:r>
      <w:r w:rsidR="009870B6">
        <w:rPr>
          <w:rFonts w:ascii="Arial" w:hAnsi="Arial" w:cs="Arial"/>
          <w:color w:val="333333"/>
          <w:sz w:val="20"/>
          <w:szCs w:val="20"/>
        </w:rPr>
        <w:t>s</w:t>
      </w:r>
      <w:r w:rsidRPr="00E076A0">
        <w:rPr>
          <w:rFonts w:ascii="Arial" w:hAnsi="Arial" w:cs="Arial"/>
          <w:color w:val="333333"/>
          <w:sz w:val="20"/>
          <w:szCs w:val="20"/>
        </w:rPr>
        <w:t xml:space="preserve"> to </w:t>
      </w:r>
      <w:r w:rsidR="002A7BCD">
        <w:rPr>
          <w:rFonts w:ascii="Arial" w:hAnsi="Arial" w:cs="Arial"/>
          <w:color w:val="333333"/>
          <w:sz w:val="20"/>
          <w:szCs w:val="20"/>
        </w:rPr>
        <w:t>Third-Party Applications</w:t>
      </w:r>
      <w:r w:rsidR="009870B6">
        <w:rPr>
          <w:rFonts w:ascii="Arial" w:hAnsi="Arial" w:cs="Arial"/>
          <w:color w:val="333333"/>
          <w:sz w:val="20"/>
          <w:szCs w:val="20"/>
        </w:rPr>
        <w:t xml:space="preserve">, and Customer agrees to comply with the applicable terms and conditions.  </w:t>
      </w:r>
      <w:r w:rsidR="000D3805" w:rsidRPr="00E076A0">
        <w:rPr>
          <w:rFonts w:ascii="Arial" w:hAnsi="Arial" w:cs="Arial"/>
          <w:color w:val="333333"/>
          <w:sz w:val="20"/>
          <w:szCs w:val="20"/>
        </w:rPr>
        <w:t xml:space="preserve">Impartner does not </w:t>
      </w:r>
      <w:r w:rsidR="00696885">
        <w:rPr>
          <w:rFonts w:ascii="Arial" w:hAnsi="Arial" w:cs="Arial"/>
          <w:color w:val="333333"/>
          <w:sz w:val="20"/>
          <w:szCs w:val="20"/>
        </w:rPr>
        <w:t xml:space="preserve">make any </w:t>
      </w:r>
      <w:r w:rsidR="000D3805" w:rsidRPr="00E076A0">
        <w:rPr>
          <w:rFonts w:ascii="Arial" w:hAnsi="Arial" w:cs="Arial"/>
          <w:color w:val="333333"/>
          <w:sz w:val="20"/>
          <w:szCs w:val="20"/>
        </w:rPr>
        <w:t>warrant</w:t>
      </w:r>
      <w:r w:rsidR="00696885">
        <w:rPr>
          <w:rFonts w:ascii="Arial" w:hAnsi="Arial" w:cs="Arial"/>
          <w:color w:val="333333"/>
          <w:sz w:val="20"/>
          <w:szCs w:val="20"/>
        </w:rPr>
        <w:t xml:space="preserve">ies with respect to </w:t>
      </w:r>
      <w:r w:rsidR="000D3805" w:rsidRPr="00E076A0">
        <w:rPr>
          <w:rFonts w:ascii="Arial" w:hAnsi="Arial" w:cs="Arial"/>
          <w:color w:val="333333"/>
          <w:sz w:val="20"/>
          <w:szCs w:val="20"/>
        </w:rPr>
        <w:t xml:space="preserve">any </w:t>
      </w:r>
      <w:r w:rsidR="009870B6">
        <w:rPr>
          <w:rFonts w:ascii="Arial" w:hAnsi="Arial" w:cs="Arial"/>
          <w:color w:val="333333"/>
          <w:sz w:val="20"/>
          <w:szCs w:val="20"/>
        </w:rPr>
        <w:t>T</w:t>
      </w:r>
      <w:r w:rsidR="000D3805" w:rsidRPr="00E076A0">
        <w:rPr>
          <w:rFonts w:ascii="Arial" w:hAnsi="Arial" w:cs="Arial"/>
          <w:color w:val="333333"/>
          <w:sz w:val="20"/>
          <w:szCs w:val="20"/>
        </w:rPr>
        <w:t>hird</w:t>
      </w:r>
      <w:r w:rsidR="009870B6">
        <w:rPr>
          <w:rFonts w:ascii="Arial" w:hAnsi="Arial" w:cs="Arial"/>
          <w:color w:val="333333"/>
          <w:sz w:val="20"/>
          <w:szCs w:val="20"/>
        </w:rPr>
        <w:t>-Pa</w:t>
      </w:r>
      <w:r w:rsidR="000D3805" w:rsidRPr="00E076A0">
        <w:rPr>
          <w:rFonts w:ascii="Arial" w:hAnsi="Arial" w:cs="Arial"/>
          <w:color w:val="333333"/>
          <w:sz w:val="20"/>
          <w:szCs w:val="20"/>
        </w:rPr>
        <w:t xml:space="preserve">rty </w:t>
      </w:r>
      <w:r w:rsidR="009870B6">
        <w:rPr>
          <w:rFonts w:ascii="Arial" w:hAnsi="Arial" w:cs="Arial"/>
          <w:color w:val="333333"/>
          <w:sz w:val="20"/>
          <w:szCs w:val="20"/>
        </w:rPr>
        <w:t xml:space="preserve">Applications. Except for Impartner’s obligations related to Google Ads </w:t>
      </w:r>
      <w:r w:rsidR="00AE0473">
        <w:rPr>
          <w:rFonts w:ascii="Arial" w:hAnsi="Arial" w:cs="Arial"/>
          <w:color w:val="333333"/>
          <w:sz w:val="20"/>
          <w:szCs w:val="20"/>
        </w:rPr>
        <w:t>f</w:t>
      </w:r>
      <w:r w:rsidR="009870B6">
        <w:rPr>
          <w:rFonts w:ascii="Arial" w:hAnsi="Arial" w:cs="Arial"/>
          <w:color w:val="333333"/>
          <w:sz w:val="20"/>
          <w:szCs w:val="20"/>
        </w:rPr>
        <w:t>or Channel</w:t>
      </w:r>
      <w:r w:rsidR="00696885">
        <w:rPr>
          <w:rFonts w:ascii="Arial" w:hAnsi="Arial" w:cs="Arial"/>
          <w:color w:val="333333"/>
          <w:sz w:val="20"/>
          <w:szCs w:val="20"/>
        </w:rPr>
        <w:t xml:space="preserve"> (</w:t>
      </w:r>
      <w:r w:rsidR="009870B6">
        <w:rPr>
          <w:rFonts w:ascii="Arial" w:hAnsi="Arial" w:cs="Arial"/>
          <w:color w:val="333333"/>
          <w:sz w:val="20"/>
          <w:szCs w:val="20"/>
        </w:rPr>
        <w:t>if applicable</w:t>
      </w:r>
      <w:r w:rsidR="00696885">
        <w:rPr>
          <w:rFonts w:ascii="Arial" w:hAnsi="Arial" w:cs="Arial"/>
          <w:color w:val="333333"/>
          <w:sz w:val="20"/>
          <w:szCs w:val="20"/>
        </w:rPr>
        <w:t>)</w:t>
      </w:r>
      <w:r w:rsidR="009870B6">
        <w:rPr>
          <w:rFonts w:ascii="Arial" w:hAnsi="Arial" w:cs="Arial"/>
          <w:color w:val="333333"/>
          <w:sz w:val="20"/>
          <w:szCs w:val="20"/>
        </w:rPr>
        <w:t xml:space="preserve"> Customer maintains all obliga</w:t>
      </w:r>
      <w:r w:rsidR="00AE0473">
        <w:rPr>
          <w:rFonts w:ascii="Arial" w:hAnsi="Arial" w:cs="Arial"/>
          <w:color w:val="333333"/>
          <w:sz w:val="20"/>
          <w:szCs w:val="20"/>
        </w:rPr>
        <w:t>ti</w:t>
      </w:r>
      <w:r w:rsidR="009870B6">
        <w:rPr>
          <w:rFonts w:ascii="Arial" w:hAnsi="Arial" w:cs="Arial"/>
          <w:color w:val="333333"/>
          <w:sz w:val="20"/>
          <w:szCs w:val="20"/>
        </w:rPr>
        <w:t xml:space="preserve">ons related to the </w:t>
      </w:r>
      <w:r w:rsidRPr="00E076A0">
        <w:rPr>
          <w:rFonts w:ascii="Arial" w:hAnsi="Arial" w:cs="Arial"/>
          <w:color w:val="333333"/>
          <w:sz w:val="20"/>
          <w:szCs w:val="20"/>
        </w:rPr>
        <w:t xml:space="preserve">implementation, customization, </w:t>
      </w:r>
      <w:r w:rsidR="00BD61AF">
        <w:rPr>
          <w:rFonts w:ascii="Arial" w:hAnsi="Arial" w:cs="Arial"/>
          <w:color w:val="333333"/>
          <w:sz w:val="20"/>
          <w:szCs w:val="20"/>
        </w:rPr>
        <w:t>and</w:t>
      </w:r>
      <w:r w:rsidRPr="00E076A0">
        <w:rPr>
          <w:rFonts w:ascii="Arial" w:hAnsi="Arial" w:cs="Arial"/>
          <w:color w:val="333333"/>
          <w:sz w:val="20"/>
          <w:szCs w:val="20"/>
        </w:rPr>
        <w:t xml:space="preserve"> exchange of data between Customer and </w:t>
      </w:r>
      <w:r w:rsidR="00696885">
        <w:rPr>
          <w:rFonts w:ascii="Arial" w:hAnsi="Arial" w:cs="Arial"/>
          <w:color w:val="333333"/>
          <w:sz w:val="20"/>
          <w:szCs w:val="20"/>
        </w:rPr>
        <w:t xml:space="preserve">any </w:t>
      </w:r>
      <w:r w:rsidR="007B25EA">
        <w:rPr>
          <w:rFonts w:ascii="Arial" w:hAnsi="Arial" w:cs="Arial"/>
          <w:color w:val="333333"/>
          <w:sz w:val="20"/>
          <w:szCs w:val="20"/>
        </w:rPr>
        <w:t>Third-Party Application</w:t>
      </w:r>
      <w:r w:rsidR="009870B6">
        <w:rPr>
          <w:rFonts w:ascii="Arial" w:hAnsi="Arial" w:cs="Arial"/>
          <w:color w:val="333333"/>
          <w:sz w:val="20"/>
          <w:szCs w:val="20"/>
        </w:rPr>
        <w:t>s.</w:t>
      </w:r>
      <w:r w:rsidR="003D2939">
        <w:rPr>
          <w:rFonts w:ascii="Arial" w:hAnsi="Arial" w:cs="Arial"/>
          <w:color w:val="333333"/>
          <w:sz w:val="20"/>
          <w:szCs w:val="20"/>
        </w:rPr>
        <w:t xml:space="preserve"> </w:t>
      </w:r>
    </w:p>
    <w:p w14:paraId="51F67EB9" w14:textId="47FE9DCB" w:rsidR="008D5F11" w:rsidRDefault="00A763B3" w:rsidP="009870B6">
      <w:pPr>
        <w:spacing w:after="150"/>
        <w:jc w:val="both"/>
        <w:rPr>
          <w:rFonts w:ascii="Arial" w:hAnsi="Arial" w:cs="Arial"/>
          <w:color w:val="333333"/>
          <w:sz w:val="20"/>
          <w:szCs w:val="20"/>
        </w:rPr>
      </w:pPr>
      <w:r>
        <w:rPr>
          <w:rFonts w:ascii="Arial" w:hAnsi="Arial" w:cs="Arial"/>
          <w:color w:val="333333"/>
          <w:sz w:val="20"/>
          <w:szCs w:val="20"/>
        </w:rPr>
        <w:t>Third Party Applications may offer Customer the ability to share Customer Data with Third-Party Applications (for example, through a marketplace, via application program interfaces (</w:t>
      </w:r>
      <w:r w:rsidR="008C3946">
        <w:rPr>
          <w:rFonts w:ascii="Arial" w:hAnsi="Arial" w:cs="Arial"/>
          <w:color w:val="333333"/>
          <w:sz w:val="20"/>
          <w:szCs w:val="20"/>
        </w:rPr>
        <w:t>each an “</w:t>
      </w:r>
      <w:r w:rsidR="008C3946" w:rsidRPr="008C3946">
        <w:rPr>
          <w:rFonts w:ascii="Arial" w:hAnsi="Arial" w:cs="Arial"/>
          <w:b/>
          <w:bCs/>
          <w:color w:val="333333"/>
          <w:sz w:val="20"/>
          <w:szCs w:val="20"/>
        </w:rPr>
        <w:t>API</w:t>
      </w:r>
      <w:r w:rsidR="008C3946">
        <w:rPr>
          <w:rFonts w:ascii="Arial" w:hAnsi="Arial" w:cs="Arial"/>
          <w:color w:val="333333"/>
          <w:sz w:val="20"/>
          <w:szCs w:val="20"/>
        </w:rPr>
        <w:t>,</w:t>
      </w:r>
      <w:r w:rsidR="00806755">
        <w:rPr>
          <w:rFonts w:ascii="Arial" w:hAnsi="Arial" w:cs="Arial"/>
          <w:color w:val="333333"/>
          <w:sz w:val="20"/>
          <w:szCs w:val="20"/>
        </w:rPr>
        <w:t>”</w:t>
      </w:r>
      <w:r w:rsidR="008C3946">
        <w:rPr>
          <w:rFonts w:ascii="Arial" w:hAnsi="Arial" w:cs="Arial"/>
          <w:color w:val="333333"/>
          <w:sz w:val="20"/>
          <w:szCs w:val="20"/>
        </w:rPr>
        <w:t xml:space="preserve"> </w:t>
      </w:r>
      <w:r w:rsidR="00806755">
        <w:rPr>
          <w:rFonts w:ascii="Arial" w:hAnsi="Arial" w:cs="Arial"/>
          <w:color w:val="333333"/>
          <w:sz w:val="20"/>
          <w:szCs w:val="20"/>
        </w:rPr>
        <w:t xml:space="preserve">or </w:t>
      </w:r>
      <w:r w:rsidR="008C3946">
        <w:rPr>
          <w:rFonts w:ascii="Arial" w:hAnsi="Arial" w:cs="Arial"/>
          <w:color w:val="333333"/>
          <w:sz w:val="20"/>
          <w:szCs w:val="20"/>
        </w:rPr>
        <w:t>collectively</w:t>
      </w:r>
      <w:r w:rsidR="00806755">
        <w:rPr>
          <w:rFonts w:ascii="Arial" w:hAnsi="Arial" w:cs="Arial"/>
          <w:color w:val="333333"/>
          <w:sz w:val="20"/>
          <w:szCs w:val="20"/>
        </w:rPr>
        <w:t>,</w:t>
      </w:r>
      <w:r w:rsidR="008C3946">
        <w:rPr>
          <w:rFonts w:ascii="Arial" w:hAnsi="Arial" w:cs="Arial"/>
          <w:color w:val="333333"/>
          <w:sz w:val="20"/>
          <w:szCs w:val="20"/>
        </w:rPr>
        <w:t xml:space="preserve"> </w:t>
      </w:r>
      <w:r>
        <w:rPr>
          <w:rFonts w:ascii="Arial" w:hAnsi="Arial" w:cs="Arial"/>
          <w:color w:val="333333"/>
          <w:sz w:val="20"/>
          <w:szCs w:val="20"/>
        </w:rPr>
        <w:t>“</w:t>
      </w:r>
      <w:r w:rsidRPr="008C3946">
        <w:rPr>
          <w:rFonts w:ascii="Arial" w:hAnsi="Arial" w:cs="Arial"/>
          <w:b/>
          <w:bCs/>
          <w:color w:val="333333"/>
          <w:sz w:val="20"/>
          <w:szCs w:val="20"/>
        </w:rPr>
        <w:t>APIs</w:t>
      </w:r>
      <w:r>
        <w:rPr>
          <w:rFonts w:ascii="Arial" w:hAnsi="Arial" w:cs="Arial"/>
          <w:color w:val="333333"/>
          <w:sz w:val="20"/>
          <w:szCs w:val="20"/>
        </w:rPr>
        <w:t xml:space="preserve">”), or otherwise).  In the event Customer utilizes Third Party Applications to access or process Customer Data, Customer assumes all risk and liability with such access and processing.  Impartner </w:t>
      </w:r>
      <w:r w:rsidRPr="00AC7EDA">
        <w:rPr>
          <w:rFonts w:ascii="Arial" w:hAnsi="Arial" w:cs="Arial"/>
          <w:color w:val="333333"/>
          <w:sz w:val="20"/>
          <w:szCs w:val="20"/>
        </w:rPr>
        <w:t>is not</w:t>
      </w:r>
      <w:r>
        <w:rPr>
          <w:rFonts w:ascii="Arial" w:hAnsi="Arial" w:cs="Arial"/>
          <w:color w:val="333333"/>
          <w:sz w:val="20"/>
          <w:szCs w:val="20"/>
        </w:rPr>
        <w:t xml:space="preserve"> </w:t>
      </w:r>
      <w:r w:rsidRPr="00AC7EDA">
        <w:rPr>
          <w:rFonts w:ascii="Arial" w:hAnsi="Arial" w:cs="Arial"/>
          <w:color w:val="333333"/>
          <w:sz w:val="20"/>
          <w:szCs w:val="20"/>
        </w:rPr>
        <w:t xml:space="preserve">responsible for any disclosure, modification or deletion of Customer Data resulting from access by such </w:t>
      </w:r>
      <w:r>
        <w:rPr>
          <w:rFonts w:ascii="Arial" w:hAnsi="Arial" w:cs="Arial"/>
          <w:color w:val="333333"/>
          <w:sz w:val="20"/>
          <w:szCs w:val="20"/>
        </w:rPr>
        <w:t xml:space="preserve">Third Party Applications.  Impartner may treat any requests to access Customer Data by Third Party Applications as written instructions by Customer to access Customer Data, so long as such access requires authentication to Impartner’s platform using Customer’s login credentials to the Licensed Services.  </w:t>
      </w:r>
    </w:p>
    <w:p w14:paraId="33191C6A" w14:textId="52679D39" w:rsidR="005033DF" w:rsidRDefault="005033DF" w:rsidP="00FB7A97">
      <w:pPr>
        <w:spacing w:after="150"/>
        <w:jc w:val="both"/>
        <w:rPr>
          <w:rFonts w:ascii="Arial" w:hAnsi="Arial" w:cs="Arial"/>
          <w:color w:val="333333"/>
          <w:sz w:val="20"/>
          <w:szCs w:val="20"/>
        </w:rPr>
      </w:pPr>
      <w:r w:rsidRPr="00DA7C67">
        <w:rPr>
          <w:rFonts w:ascii="Arial" w:hAnsi="Arial" w:cs="Arial"/>
          <w:b/>
          <w:bCs/>
          <w:color w:val="333333"/>
          <w:sz w:val="20"/>
          <w:szCs w:val="20"/>
        </w:rPr>
        <w:t>2.5</w:t>
      </w:r>
      <w:r w:rsidR="00606F5B" w:rsidRPr="00DA7C67">
        <w:rPr>
          <w:rFonts w:ascii="Arial" w:hAnsi="Arial" w:cs="Arial"/>
          <w:b/>
          <w:bCs/>
          <w:color w:val="333333"/>
          <w:sz w:val="20"/>
          <w:szCs w:val="20"/>
        </w:rPr>
        <w:t xml:space="preserve"> </w:t>
      </w:r>
      <w:r w:rsidRPr="00DA7C67">
        <w:rPr>
          <w:rFonts w:ascii="Arial" w:hAnsi="Arial" w:cs="Arial"/>
          <w:b/>
          <w:bCs/>
          <w:color w:val="333333"/>
          <w:sz w:val="20"/>
          <w:szCs w:val="20"/>
        </w:rPr>
        <w:t>Google</w:t>
      </w:r>
      <w:r w:rsidRPr="00606F5B">
        <w:rPr>
          <w:rFonts w:ascii="Arial" w:hAnsi="Arial" w:cs="Arial"/>
          <w:b/>
          <w:bCs/>
          <w:color w:val="333333"/>
          <w:sz w:val="20"/>
          <w:szCs w:val="20"/>
        </w:rPr>
        <w:t xml:space="preserve"> </w:t>
      </w:r>
      <w:r w:rsidR="00696885">
        <w:rPr>
          <w:rFonts w:ascii="Arial" w:hAnsi="Arial" w:cs="Arial"/>
          <w:b/>
          <w:bCs/>
          <w:color w:val="333333"/>
          <w:sz w:val="20"/>
          <w:szCs w:val="20"/>
        </w:rPr>
        <w:t>Ads for Channel</w:t>
      </w:r>
      <w:r w:rsidR="00606F5B" w:rsidRPr="00606F5B">
        <w:rPr>
          <w:rFonts w:ascii="Arial" w:hAnsi="Arial" w:cs="Arial"/>
          <w:b/>
          <w:bCs/>
          <w:color w:val="333333"/>
          <w:sz w:val="20"/>
          <w:szCs w:val="20"/>
        </w:rPr>
        <w:t>.</w:t>
      </w:r>
      <w:r w:rsidR="00606F5B">
        <w:rPr>
          <w:rFonts w:ascii="Arial" w:hAnsi="Arial" w:cs="Arial"/>
          <w:color w:val="333333"/>
          <w:sz w:val="20"/>
          <w:szCs w:val="20"/>
        </w:rPr>
        <w:t xml:space="preserve"> </w:t>
      </w:r>
      <w:r w:rsidR="00302CBD">
        <w:rPr>
          <w:rFonts w:ascii="Arial" w:hAnsi="Arial" w:cs="Arial"/>
          <w:color w:val="333333"/>
          <w:sz w:val="20"/>
          <w:szCs w:val="20"/>
        </w:rPr>
        <w:t xml:space="preserve">This Section applies if Customer purchases </w:t>
      </w:r>
      <w:r w:rsidR="00AE0473">
        <w:rPr>
          <w:rFonts w:ascii="Arial" w:hAnsi="Arial" w:cs="Arial"/>
          <w:color w:val="333333"/>
          <w:sz w:val="20"/>
          <w:szCs w:val="20"/>
        </w:rPr>
        <w:t xml:space="preserve">Impartner’s </w:t>
      </w:r>
      <w:r w:rsidR="00302CBD">
        <w:rPr>
          <w:rFonts w:ascii="Arial" w:hAnsi="Arial" w:cs="Arial"/>
          <w:color w:val="333333"/>
          <w:sz w:val="20"/>
          <w:szCs w:val="20"/>
        </w:rPr>
        <w:t xml:space="preserve">Google Ads </w:t>
      </w:r>
      <w:r w:rsidR="00AE0473">
        <w:rPr>
          <w:rFonts w:ascii="Arial" w:hAnsi="Arial" w:cs="Arial"/>
          <w:color w:val="333333"/>
          <w:sz w:val="20"/>
          <w:szCs w:val="20"/>
        </w:rPr>
        <w:t>f</w:t>
      </w:r>
      <w:r w:rsidR="00302CBD">
        <w:rPr>
          <w:rFonts w:ascii="Arial" w:hAnsi="Arial" w:cs="Arial"/>
          <w:color w:val="333333"/>
          <w:sz w:val="20"/>
          <w:szCs w:val="20"/>
        </w:rPr>
        <w:t xml:space="preserve">or Channel.  </w:t>
      </w:r>
      <w:r w:rsidR="007C2F72" w:rsidRPr="007C2F72">
        <w:rPr>
          <w:rFonts w:ascii="Arial" w:hAnsi="Arial" w:cs="Arial"/>
          <w:color w:val="333333"/>
          <w:sz w:val="20"/>
          <w:szCs w:val="20"/>
        </w:rPr>
        <w:t xml:space="preserve">Impartner will create a Google Ads account to </w:t>
      </w:r>
      <w:r w:rsidR="00AE0473">
        <w:rPr>
          <w:rFonts w:ascii="Arial" w:hAnsi="Arial" w:cs="Arial"/>
          <w:color w:val="333333"/>
          <w:sz w:val="20"/>
          <w:szCs w:val="20"/>
        </w:rPr>
        <w:t xml:space="preserve">establish </w:t>
      </w:r>
      <w:r w:rsidR="007C2F72" w:rsidRPr="007C2F72">
        <w:rPr>
          <w:rFonts w:ascii="Arial" w:hAnsi="Arial" w:cs="Arial"/>
          <w:color w:val="333333"/>
          <w:sz w:val="20"/>
          <w:szCs w:val="20"/>
        </w:rPr>
        <w:t xml:space="preserve">and </w:t>
      </w:r>
      <w:r w:rsidR="00AE0473">
        <w:rPr>
          <w:rFonts w:ascii="Arial" w:hAnsi="Arial" w:cs="Arial"/>
          <w:color w:val="333333"/>
          <w:sz w:val="20"/>
          <w:szCs w:val="20"/>
        </w:rPr>
        <w:t xml:space="preserve">run </w:t>
      </w:r>
      <w:r w:rsidR="007C2F72">
        <w:rPr>
          <w:rFonts w:ascii="Arial" w:hAnsi="Arial" w:cs="Arial"/>
          <w:color w:val="333333"/>
          <w:sz w:val="20"/>
          <w:szCs w:val="20"/>
        </w:rPr>
        <w:t>Partner</w:t>
      </w:r>
      <w:r w:rsidR="009E0664">
        <w:rPr>
          <w:rFonts w:ascii="Arial" w:hAnsi="Arial" w:cs="Arial"/>
          <w:color w:val="333333"/>
          <w:sz w:val="20"/>
          <w:szCs w:val="20"/>
        </w:rPr>
        <w:t>s’</w:t>
      </w:r>
      <w:r w:rsidR="007C2F72">
        <w:rPr>
          <w:rFonts w:ascii="Arial" w:hAnsi="Arial" w:cs="Arial"/>
          <w:color w:val="333333"/>
          <w:sz w:val="20"/>
          <w:szCs w:val="20"/>
        </w:rPr>
        <w:t xml:space="preserve"> advertising </w:t>
      </w:r>
      <w:r w:rsidR="007C2F72" w:rsidRPr="007C2F72">
        <w:rPr>
          <w:rFonts w:ascii="Arial" w:hAnsi="Arial" w:cs="Arial"/>
          <w:color w:val="333333"/>
          <w:sz w:val="20"/>
          <w:szCs w:val="20"/>
        </w:rPr>
        <w:t>campaign</w:t>
      </w:r>
      <w:r w:rsidR="007C2F72">
        <w:rPr>
          <w:rFonts w:ascii="Arial" w:hAnsi="Arial" w:cs="Arial"/>
          <w:color w:val="333333"/>
          <w:sz w:val="20"/>
          <w:szCs w:val="20"/>
        </w:rPr>
        <w:t>s (“</w:t>
      </w:r>
      <w:r w:rsidR="007C2F72" w:rsidRPr="007C2F72">
        <w:rPr>
          <w:rFonts w:ascii="Arial" w:hAnsi="Arial" w:cs="Arial"/>
          <w:b/>
          <w:bCs/>
          <w:color w:val="333333"/>
          <w:sz w:val="20"/>
          <w:szCs w:val="20"/>
        </w:rPr>
        <w:t>Campaigns</w:t>
      </w:r>
      <w:r w:rsidR="007C2F72">
        <w:rPr>
          <w:rFonts w:ascii="Arial" w:hAnsi="Arial" w:cs="Arial"/>
          <w:color w:val="333333"/>
          <w:sz w:val="20"/>
          <w:szCs w:val="20"/>
        </w:rPr>
        <w:t>”)</w:t>
      </w:r>
      <w:r w:rsidR="00CA5E91">
        <w:rPr>
          <w:rFonts w:ascii="Arial" w:hAnsi="Arial" w:cs="Arial"/>
          <w:color w:val="333333"/>
          <w:sz w:val="20"/>
          <w:szCs w:val="20"/>
        </w:rPr>
        <w:t xml:space="preserve"> on the Partners’ behalf</w:t>
      </w:r>
      <w:r w:rsidR="007C2F72" w:rsidRPr="007C2F72">
        <w:rPr>
          <w:rFonts w:ascii="Arial" w:hAnsi="Arial" w:cs="Arial"/>
          <w:color w:val="333333"/>
          <w:sz w:val="20"/>
          <w:szCs w:val="20"/>
        </w:rPr>
        <w:t xml:space="preserve">. </w:t>
      </w:r>
      <w:r w:rsidR="008836C4">
        <w:rPr>
          <w:rFonts w:ascii="Arial" w:hAnsi="Arial" w:cs="Arial"/>
          <w:color w:val="333333"/>
          <w:sz w:val="20"/>
          <w:szCs w:val="20"/>
        </w:rPr>
        <w:t xml:space="preserve">Portal Users </w:t>
      </w:r>
      <w:r w:rsidR="007C2F72" w:rsidRPr="007C2F72">
        <w:rPr>
          <w:rFonts w:ascii="Arial" w:hAnsi="Arial" w:cs="Arial"/>
          <w:color w:val="333333"/>
          <w:sz w:val="20"/>
          <w:szCs w:val="20"/>
        </w:rPr>
        <w:t>will not have access to Google Ads account</w:t>
      </w:r>
      <w:r w:rsidR="009E0664">
        <w:rPr>
          <w:rFonts w:ascii="Arial" w:hAnsi="Arial" w:cs="Arial"/>
          <w:color w:val="333333"/>
          <w:sz w:val="20"/>
          <w:szCs w:val="20"/>
        </w:rPr>
        <w:t>s</w:t>
      </w:r>
      <w:r w:rsidR="007C2F72" w:rsidRPr="007C2F72">
        <w:rPr>
          <w:rFonts w:ascii="Arial" w:hAnsi="Arial" w:cs="Arial"/>
          <w:color w:val="333333"/>
          <w:sz w:val="20"/>
          <w:szCs w:val="20"/>
        </w:rPr>
        <w:t xml:space="preserve"> </w:t>
      </w:r>
      <w:r w:rsidR="00CA5E91">
        <w:rPr>
          <w:rFonts w:ascii="Arial" w:hAnsi="Arial" w:cs="Arial"/>
          <w:color w:val="333333"/>
          <w:sz w:val="20"/>
          <w:szCs w:val="20"/>
        </w:rPr>
        <w:t>that Impartner creates</w:t>
      </w:r>
      <w:r w:rsidR="007C2F72" w:rsidRPr="007C2F72">
        <w:rPr>
          <w:rFonts w:ascii="Arial" w:hAnsi="Arial" w:cs="Arial"/>
          <w:color w:val="333333"/>
          <w:sz w:val="20"/>
          <w:szCs w:val="20"/>
        </w:rPr>
        <w:t xml:space="preserve">. </w:t>
      </w:r>
      <w:r w:rsidR="001727D9">
        <w:rPr>
          <w:rFonts w:ascii="Arial" w:hAnsi="Arial" w:cs="Arial"/>
          <w:color w:val="333333"/>
          <w:sz w:val="20"/>
          <w:szCs w:val="20"/>
        </w:rPr>
        <w:t xml:space="preserve">All campaigns </w:t>
      </w:r>
      <w:r w:rsidR="00F168EE">
        <w:rPr>
          <w:rFonts w:ascii="Arial" w:hAnsi="Arial" w:cs="Arial"/>
          <w:color w:val="333333"/>
          <w:sz w:val="20"/>
          <w:szCs w:val="20"/>
        </w:rPr>
        <w:t xml:space="preserve">that </w:t>
      </w:r>
      <w:r w:rsidR="001727D9">
        <w:rPr>
          <w:rFonts w:ascii="Arial" w:hAnsi="Arial" w:cs="Arial"/>
          <w:color w:val="333333"/>
          <w:sz w:val="20"/>
          <w:szCs w:val="20"/>
        </w:rPr>
        <w:t>run through</w:t>
      </w:r>
      <w:r w:rsidR="00E97B4F">
        <w:rPr>
          <w:rFonts w:ascii="Arial" w:hAnsi="Arial" w:cs="Arial"/>
          <w:color w:val="333333"/>
          <w:sz w:val="20"/>
          <w:szCs w:val="20"/>
        </w:rPr>
        <w:t xml:space="preserve"> Google Ads for Channel</w:t>
      </w:r>
      <w:r w:rsidR="00A763B3">
        <w:rPr>
          <w:rFonts w:ascii="Arial" w:hAnsi="Arial" w:cs="Arial"/>
          <w:color w:val="333333"/>
          <w:sz w:val="20"/>
          <w:szCs w:val="20"/>
        </w:rPr>
        <w:t xml:space="preserve"> </w:t>
      </w:r>
      <w:r w:rsidR="001727D9">
        <w:rPr>
          <w:rFonts w:ascii="Arial" w:hAnsi="Arial" w:cs="Arial"/>
          <w:color w:val="333333"/>
          <w:sz w:val="20"/>
          <w:szCs w:val="20"/>
        </w:rPr>
        <w:t>must comply with, and are</w:t>
      </w:r>
      <w:r w:rsidR="00E97B4F">
        <w:rPr>
          <w:rFonts w:ascii="Arial" w:hAnsi="Arial" w:cs="Arial"/>
          <w:color w:val="333333"/>
          <w:sz w:val="20"/>
          <w:szCs w:val="20"/>
        </w:rPr>
        <w:t xml:space="preserve"> subject to</w:t>
      </w:r>
      <w:r w:rsidR="001727D9">
        <w:rPr>
          <w:rFonts w:ascii="Arial" w:hAnsi="Arial" w:cs="Arial"/>
          <w:color w:val="333333"/>
          <w:sz w:val="20"/>
          <w:szCs w:val="20"/>
        </w:rPr>
        <w:t>,</w:t>
      </w:r>
      <w:r w:rsidR="00E97B4F">
        <w:rPr>
          <w:rFonts w:ascii="Arial" w:hAnsi="Arial" w:cs="Arial"/>
          <w:color w:val="333333"/>
          <w:sz w:val="20"/>
          <w:szCs w:val="20"/>
        </w:rPr>
        <w:t xml:space="preserve"> the </w:t>
      </w:r>
      <w:hyperlink r:id="rId14" w:history="1">
        <w:r w:rsidR="00E97B4F" w:rsidRPr="00AE0473">
          <w:rPr>
            <w:rStyle w:val="Hyperlink"/>
            <w:rFonts w:ascii="Arial" w:hAnsi="Arial" w:cs="Arial"/>
            <w:sz w:val="20"/>
            <w:szCs w:val="20"/>
          </w:rPr>
          <w:t>Google Ads Terms &amp; Conditions</w:t>
        </w:r>
      </w:hyperlink>
      <w:r w:rsidR="00E97B4F">
        <w:rPr>
          <w:rFonts w:ascii="Arial" w:hAnsi="Arial" w:cs="Arial"/>
          <w:color w:val="333333"/>
          <w:sz w:val="20"/>
          <w:szCs w:val="20"/>
        </w:rPr>
        <w:t>. Impartner will not commence a Campaign until Impartner has received payment in full for that Campaign.</w:t>
      </w:r>
      <w:r w:rsidR="006E741F">
        <w:rPr>
          <w:rFonts w:ascii="Arial" w:hAnsi="Arial" w:cs="Arial"/>
          <w:color w:val="333333"/>
          <w:sz w:val="20"/>
          <w:szCs w:val="20"/>
        </w:rPr>
        <w:t xml:space="preserve"> </w:t>
      </w:r>
      <w:r w:rsidR="003F04C3">
        <w:rPr>
          <w:rFonts w:ascii="Arial" w:hAnsi="Arial" w:cs="Arial"/>
          <w:color w:val="333333"/>
          <w:sz w:val="20"/>
          <w:szCs w:val="20"/>
        </w:rPr>
        <w:t xml:space="preserve">Any fees paid for Google Ads ad campaigns will not count towards the limits of liability delineated in this Agreement.  </w:t>
      </w:r>
    </w:p>
    <w:p w14:paraId="30B7F0EC" w14:textId="25080C54" w:rsidR="00623670" w:rsidRPr="00623670" w:rsidRDefault="00623670" w:rsidP="00FB7A97">
      <w:pPr>
        <w:spacing w:after="150"/>
        <w:jc w:val="both"/>
        <w:rPr>
          <w:rFonts w:ascii="Arial" w:hAnsi="Arial" w:cs="Arial"/>
          <w:color w:val="333333"/>
          <w:sz w:val="20"/>
          <w:szCs w:val="20"/>
        </w:rPr>
      </w:pPr>
      <w:r>
        <w:rPr>
          <w:rFonts w:ascii="Arial" w:hAnsi="Arial" w:cs="Arial"/>
          <w:b/>
          <w:bCs/>
          <w:color w:val="333333"/>
          <w:sz w:val="20"/>
          <w:szCs w:val="20"/>
        </w:rPr>
        <w:t>2.6 HyperscalerGTM Payment Intermediary Services.</w:t>
      </w:r>
      <w:r>
        <w:rPr>
          <w:rFonts w:ascii="Arial" w:hAnsi="Arial" w:cs="Arial"/>
          <w:color w:val="333333"/>
          <w:sz w:val="20"/>
          <w:szCs w:val="20"/>
        </w:rPr>
        <w:t xml:space="preserve"> </w:t>
      </w:r>
      <w:r w:rsidR="00E21653">
        <w:rPr>
          <w:rFonts w:ascii="Arial" w:hAnsi="Arial" w:cs="Arial"/>
          <w:color w:val="333333"/>
          <w:sz w:val="20"/>
          <w:szCs w:val="20"/>
        </w:rPr>
        <w:t>This Se</w:t>
      </w:r>
      <w:r w:rsidR="00E21653" w:rsidRPr="00E21653">
        <w:rPr>
          <w:rFonts w:ascii="Arial" w:hAnsi="Arial" w:cs="Arial"/>
          <w:color w:val="333333"/>
          <w:sz w:val="20"/>
          <w:szCs w:val="20"/>
        </w:rPr>
        <w:t>ction applies if Customer purchases Impartner’s HyperscalerGTM or other marketplace transaction enablement services under an Order Form. As between Impartner and Customer, Customer is the seller, supplier, licensor, and/or provider of the products and services sold, licensed, subscribed to, or otherwise made available through any third-party cloud marketplace, including AWS Marketplace, Microsoft Azure Marketplace, or Google Cloud Marketplace (“</w:t>
      </w:r>
      <w:r w:rsidR="00E21653" w:rsidRPr="00E21653">
        <w:rPr>
          <w:rFonts w:ascii="Arial" w:hAnsi="Arial" w:cs="Arial"/>
          <w:b/>
          <w:bCs/>
          <w:color w:val="333333"/>
          <w:sz w:val="20"/>
          <w:szCs w:val="20"/>
        </w:rPr>
        <w:t>Hyperscaler Marketplaces</w:t>
      </w:r>
      <w:r w:rsidR="00E21653" w:rsidRPr="00E21653">
        <w:rPr>
          <w:rFonts w:ascii="Arial" w:hAnsi="Arial" w:cs="Arial"/>
          <w:color w:val="333333"/>
          <w:sz w:val="20"/>
          <w:szCs w:val="20"/>
        </w:rPr>
        <w:t>”). Customer appoints Impartner as Customer’s limited authorized payment collection agent and payment intermediary solely for the purpose of receiving, processing, allocating, reconciling, and remitting amounts paid or remitted by a Hyperscaler Marketplace or other transaction participant in connection with such marketplace transactions (“</w:t>
      </w:r>
      <w:r w:rsidR="00E21653" w:rsidRPr="00E21653">
        <w:rPr>
          <w:rFonts w:ascii="Arial" w:hAnsi="Arial" w:cs="Arial"/>
          <w:b/>
          <w:bCs/>
          <w:color w:val="333333"/>
          <w:sz w:val="20"/>
          <w:szCs w:val="20"/>
        </w:rPr>
        <w:t>Marketplace Transaction Proceeds</w:t>
      </w:r>
      <w:r w:rsidR="00E21653" w:rsidRPr="00E21653">
        <w:rPr>
          <w:rFonts w:ascii="Arial" w:hAnsi="Arial" w:cs="Arial"/>
          <w:color w:val="333333"/>
          <w:sz w:val="20"/>
          <w:szCs w:val="20"/>
        </w:rPr>
        <w:t>”). Customer authorizes Impartner to receive Marketplace Transaction Proceeds directly from Hyperscaler Marketplaces on Customer’s behalf. Payment or remittance of Marketplace Transaction Proceeds to Impartner will be deemed payment to Customer and will satisfy and discharge the applicable payor’s payment obligation to Customer to the extent of the amounts actually received by Impartner.</w:t>
      </w:r>
      <w:r w:rsidR="00E21653">
        <w:rPr>
          <w:rFonts w:ascii="Arial" w:hAnsi="Arial" w:cs="Arial"/>
          <w:color w:val="333333"/>
          <w:sz w:val="20"/>
          <w:szCs w:val="20"/>
        </w:rPr>
        <w:t xml:space="preserve">  </w:t>
      </w:r>
      <w:r w:rsidR="00E21653" w:rsidRPr="00E21653">
        <w:rPr>
          <w:rFonts w:ascii="Arial" w:hAnsi="Arial" w:cs="Arial"/>
          <w:color w:val="333333"/>
          <w:sz w:val="20"/>
          <w:szCs w:val="20"/>
        </w:rPr>
        <w:t>Impartner may deduct from Marketplace Transaction Proceeds any fees payable to Impartner, including any HyperscalerGTM transaction or percentage-based fees, and any marketplace withholdings, refunds, chargebacks, reversals, Taxes, payment processing fees, banking fees, currency conversion charges, or other amounts</w:t>
      </w:r>
      <w:r w:rsidR="00AB27C4">
        <w:rPr>
          <w:rFonts w:ascii="Arial" w:hAnsi="Arial" w:cs="Arial"/>
          <w:color w:val="333333"/>
          <w:sz w:val="20"/>
          <w:szCs w:val="20"/>
        </w:rPr>
        <w:t>, in each case as</w:t>
      </w:r>
      <w:r w:rsidR="00E21653" w:rsidRPr="00E21653">
        <w:rPr>
          <w:rFonts w:ascii="Arial" w:hAnsi="Arial" w:cs="Arial"/>
          <w:color w:val="333333"/>
          <w:sz w:val="20"/>
          <w:szCs w:val="20"/>
        </w:rPr>
        <w:t xml:space="preserve"> authorized under the applicable Order Form or this Agreement. Impartner does not provide banking, money transmission, stored value, escrow, fiduciary, trust, deposit-taking, lending, or other regulated financial services, and its role is limited to providing HyperscalerGTM and related payment intermediary services ancillary to the Licensed Services. Customer remains solely responsible for Customer’s products and services, marketplace listings, pricing, taxes, refunds, compliance with marketplace rules and applicable law, and all acts and omissions of Hyperscaler Marketplaces and other third parties. Impartner does not guarantee that any marketplace transaction will be accepted, approved, funded, paid, remitted, or completed.</w:t>
      </w:r>
    </w:p>
    <w:p w14:paraId="4C4EF325" w14:textId="000B4D9E" w:rsidR="00716467" w:rsidRDefault="00716467" w:rsidP="008D5F11">
      <w:pPr>
        <w:spacing w:after="150"/>
        <w:jc w:val="both"/>
        <w:rPr>
          <w:rFonts w:ascii="Arial" w:hAnsi="Arial" w:cs="Arial"/>
          <w:b/>
          <w:bCs/>
          <w:color w:val="333333"/>
          <w:sz w:val="20"/>
          <w:szCs w:val="20"/>
        </w:rPr>
      </w:pPr>
      <w:r>
        <w:rPr>
          <w:rFonts w:ascii="Arial" w:hAnsi="Arial" w:cs="Arial"/>
          <w:b/>
          <w:bCs/>
          <w:color w:val="333333"/>
          <w:sz w:val="20"/>
          <w:szCs w:val="20"/>
        </w:rPr>
        <w:t xml:space="preserve">3.  </w:t>
      </w:r>
      <w:bookmarkStart w:id="7" w:name="_Hlk93343238"/>
      <w:r w:rsidR="007740A5">
        <w:rPr>
          <w:rFonts w:ascii="Arial" w:hAnsi="Arial" w:cs="Arial"/>
          <w:b/>
          <w:bCs/>
          <w:color w:val="333333"/>
          <w:sz w:val="20"/>
          <w:szCs w:val="20"/>
        </w:rPr>
        <w:t xml:space="preserve">PERMITTED USE OF THE </w:t>
      </w:r>
      <w:r w:rsidR="00242145">
        <w:rPr>
          <w:rFonts w:ascii="Arial" w:hAnsi="Arial" w:cs="Arial"/>
          <w:b/>
          <w:bCs/>
          <w:color w:val="333333"/>
          <w:sz w:val="20"/>
          <w:szCs w:val="20"/>
        </w:rPr>
        <w:t xml:space="preserve">LICENSED </w:t>
      </w:r>
      <w:r w:rsidR="007740A5">
        <w:rPr>
          <w:rFonts w:ascii="Arial" w:hAnsi="Arial" w:cs="Arial"/>
          <w:b/>
          <w:bCs/>
          <w:color w:val="333333"/>
          <w:sz w:val="20"/>
          <w:szCs w:val="20"/>
        </w:rPr>
        <w:t>SERVICE</w:t>
      </w:r>
      <w:r w:rsidR="00242145">
        <w:rPr>
          <w:rFonts w:ascii="Arial" w:hAnsi="Arial" w:cs="Arial"/>
          <w:b/>
          <w:bCs/>
          <w:color w:val="333333"/>
          <w:sz w:val="20"/>
          <w:szCs w:val="20"/>
        </w:rPr>
        <w:t>S</w:t>
      </w:r>
      <w:bookmarkEnd w:id="7"/>
    </w:p>
    <w:p w14:paraId="5184223B" w14:textId="488DA76E" w:rsidR="00D86808" w:rsidRPr="00685524" w:rsidRDefault="00F54FBB" w:rsidP="008D5F11">
      <w:pPr>
        <w:spacing w:after="150"/>
        <w:jc w:val="both"/>
        <w:rPr>
          <w:rFonts w:ascii="Arial" w:hAnsi="Arial" w:cs="Arial"/>
          <w:color w:val="333333"/>
          <w:sz w:val="20"/>
          <w:szCs w:val="20"/>
        </w:rPr>
      </w:pPr>
      <w:r w:rsidRPr="006A6FA9">
        <w:rPr>
          <w:rFonts w:ascii="Arial" w:hAnsi="Arial" w:cs="Arial"/>
          <w:b/>
          <w:bCs/>
          <w:color w:val="333333"/>
          <w:sz w:val="20"/>
          <w:szCs w:val="20"/>
        </w:rPr>
        <w:t>3.1 Use of</w:t>
      </w:r>
      <w:r>
        <w:rPr>
          <w:rFonts w:ascii="Arial" w:hAnsi="Arial" w:cs="Arial"/>
          <w:b/>
          <w:bCs/>
          <w:color w:val="333333"/>
          <w:sz w:val="20"/>
          <w:szCs w:val="20"/>
        </w:rPr>
        <w:t xml:space="preserve"> Licensed</w:t>
      </w:r>
      <w:r w:rsidRPr="006A6FA9">
        <w:rPr>
          <w:rFonts w:ascii="Arial" w:hAnsi="Arial" w:cs="Arial"/>
          <w:b/>
          <w:bCs/>
          <w:color w:val="333333"/>
          <w:sz w:val="20"/>
          <w:szCs w:val="20"/>
        </w:rPr>
        <w:t xml:space="preserve"> Services.</w:t>
      </w:r>
      <w:r>
        <w:rPr>
          <w:rFonts w:ascii="Arial" w:hAnsi="Arial" w:cs="Arial"/>
          <w:color w:val="333333"/>
          <w:sz w:val="20"/>
          <w:szCs w:val="20"/>
        </w:rPr>
        <w:t xml:space="preserve">  Customer </w:t>
      </w:r>
      <w:r w:rsidRPr="00685524">
        <w:rPr>
          <w:rFonts w:ascii="Arial" w:hAnsi="Arial" w:cs="Arial"/>
          <w:color w:val="333333"/>
          <w:sz w:val="20"/>
          <w:szCs w:val="20"/>
        </w:rPr>
        <w:t xml:space="preserve">shall: (i) </w:t>
      </w:r>
      <w:r>
        <w:rPr>
          <w:rFonts w:ascii="Arial" w:hAnsi="Arial" w:cs="Arial"/>
          <w:color w:val="333333"/>
          <w:sz w:val="20"/>
          <w:szCs w:val="20"/>
        </w:rPr>
        <w:t xml:space="preserve">not make the Licensed Services available to anyone other than those authorized under this Agreement; (ii) not </w:t>
      </w:r>
      <w:r w:rsidRPr="00685524">
        <w:rPr>
          <w:rFonts w:ascii="Arial" w:hAnsi="Arial" w:cs="Arial"/>
          <w:color w:val="333333"/>
          <w:sz w:val="20"/>
          <w:szCs w:val="20"/>
        </w:rPr>
        <w:t xml:space="preserve">use the </w:t>
      </w:r>
      <w:r>
        <w:rPr>
          <w:rFonts w:ascii="Arial" w:hAnsi="Arial" w:cs="Arial"/>
          <w:color w:val="333333"/>
          <w:sz w:val="20"/>
          <w:szCs w:val="20"/>
        </w:rPr>
        <w:t xml:space="preserve">Licensed </w:t>
      </w:r>
      <w:r w:rsidRPr="00685524">
        <w:rPr>
          <w:rFonts w:ascii="Arial" w:hAnsi="Arial" w:cs="Arial"/>
          <w:color w:val="333333"/>
          <w:sz w:val="20"/>
          <w:szCs w:val="20"/>
        </w:rPr>
        <w:t xml:space="preserve">Services </w:t>
      </w:r>
      <w:r>
        <w:rPr>
          <w:rFonts w:ascii="Arial" w:hAnsi="Arial" w:cs="Arial"/>
          <w:color w:val="333333"/>
          <w:sz w:val="20"/>
          <w:szCs w:val="20"/>
        </w:rPr>
        <w:t xml:space="preserve">in any manner that exceeds the scope of the </w:t>
      </w:r>
      <w:r w:rsidRPr="00685524">
        <w:rPr>
          <w:rFonts w:ascii="Arial" w:hAnsi="Arial" w:cs="Arial"/>
          <w:color w:val="333333"/>
          <w:sz w:val="20"/>
          <w:szCs w:val="20"/>
        </w:rPr>
        <w:t>applicable Order Form;</w:t>
      </w:r>
      <w:r>
        <w:rPr>
          <w:rFonts w:ascii="Arial" w:hAnsi="Arial" w:cs="Arial"/>
          <w:color w:val="333333"/>
          <w:sz w:val="20"/>
          <w:szCs w:val="20"/>
        </w:rPr>
        <w:t xml:space="preserve"> (iii</w:t>
      </w:r>
      <w:r w:rsidRPr="00D55189">
        <w:rPr>
          <w:rFonts w:ascii="Arial" w:hAnsi="Arial" w:cs="Arial"/>
          <w:color w:val="333333"/>
          <w:sz w:val="20"/>
          <w:szCs w:val="20"/>
        </w:rPr>
        <w:t xml:space="preserve">) use commercially reasonable efforts to prevent unauthorized access to or use of the </w:t>
      </w:r>
      <w:r>
        <w:rPr>
          <w:rFonts w:ascii="Arial" w:hAnsi="Arial" w:cs="Arial"/>
          <w:color w:val="333333"/>
          <w:sz w:val="20"/>
          <w:szCs w:val="20"/>
        </w:rPr>
        <w:t xml:space="preserve">Licensed </w:t>
      </w:r>
      <w:r w:rsidRPr="00D55189">
        <w:rPr>
          <w:rFonts w:ascii="Arial" w:hAnsi="Arial" w:cs="Arial"/>
          <w:color w:val="333333"/>
          <w:sz w:val="20"/>
          <w:szCs w:val="20"/>
        </w:rPr>
        <w:t>Service</w:t>
      </w:r>
      <w:r>
        <w:rPr>
          <w:rFonts w:ascii="Arial" w:hAnsi="Arial" w:cs="Arial"/>
          <w:color w:val="333333"/>
          <w:sz w:val="20"/>
          <w:szCs w:val="20"/>
        </w:rPr>
        <w:t xml:space="preserve">s; (iv) </w:t>
      </w:r>
      <w:r w:rsidRPr="00685524">
        <w:rPr>
          <w:rFonts w:ascii="Arial" w:hAnsi="Arial" w:cs="Arial"/>
          <w:color w:val="333333"/>
          <w:sz w:val="20"/>
          <w:szCs w:val="20"/>
        </w:rPr>
        <w:t xml:space="preserve">promptly notify </w:t>
      </w:r>
      <w:r>
        <w:rPr>
          <w:rFonts w:ascii="Arial" w:hAnsi="Arial" w:cs="Arial"/>
          <w:color w:val="333333"/>
          <w:sz w:val="20"/>
          <w:szCs w:val="20"/>
        </w:rPr>
        <w:t>Impartner</w:t>
      </w:r>
      <w:r w:rsidRPr="00685524">
        <w:rPr>
          <w:rFonts w:ascii="Arial" w:hAnsi="Arial" w:cs="Arial"/>
          <w:color w:val="333333"/>
          <w:sz w:val="20"/>
          <w:szCs w:val="20"/>
        </w:rPr>
        <w:t xml:space="preserve"> of any unauthorized access or use of the</w:t>
      </w:r>
      <w:r>
        <w:rPr>
          <w:rFonts w:ascii="Arial" w:hAnsi="Arial" w:cs="Arial"/>
          <w:color w:val="333333"/>
          <w:sz w:val="20"/>
          <w:szCs w:val="20"/>
        </w:rPr>
        <w:t xml:space="preserve"> Licensed</w:t>
      </w:r>
      <w:r w:rsidRPr="00685524">
        <w:rPr>
          <w:rFonts w:ascii="Arial" w:hAnsi="Arial" w:cs="Arial"/>
          <w:color w:val="333333"/>
          <w:sz w:val="20"/>
          <w:szCs w:val="20"/>
        </w:rPr>
        <w:t xml:space="preserve"> Services, passwords, authentication credentials, or any unauthorized use, access, or disclosure of </w:t>
      </w:r>
      <w:r>
        <w:rPr>
          <w:rFonts w:ascii="Arial" w:hAnsi="Arial" w:cs="Arial"/>
          <w:color w:val="333333"/>
          <w:sz w:val="20"/>
          <w:szCs w:val="20"/>
        </w:rPr>
        <w:t>Customer Data</w:t>
      </w:r>
      <w:r w:rsidRPr="00685524">
        <w:rPr>
          <w:rFonts w:ascii="Arial" w:hAnsi="Arial" w:cs="Arial"/>
          <w:color w:val="333333"/>
          <w:sz w:val="20"/>
          <w:szCs w:val="20"/>
        </w:rPr>
        <w:t>; (</w:t>
      </w:r>
      <w:r>
        <w:rPr>
          <w:rFonts w:ascii="Arial" w:hAnsi="Arial" w:cs="Arial"/>
          <w:color w:val="333333"/>
          <w:sz w:val="20"/>
          <w:szCs w:val="20"/>
        </w:rPr>
        <w:t>v</w:t>
      </w:r>
      <w:r w:rsidRPr="00685524">
        <w:rPr>
          <w:rFonts w:ascii="Arial" w:hAnsi="Arial" w:cs="Arial"/>
          <w:color w:val="333333"/>
          <w:sz w:val="20"/>
          <w:szCs w:val="20"/>
        </w:rPr>
        <w:t xml:space="preserve">) comply, and cause its </w:t>
      </w:r>
      <w:r>
        <w:rPr>
          <w:rFonts w:ascii="Arial" w:hAnsi="Arial" w:cs="Arial"/>
          <w:color w:val="333333"/>
          <w:sz w:val="20"/>
          <w:szCs w:val="20"/>
        </w:rPr>
        <w:t xml:space="preserve">Portal </w:t>
      </w:r>
      <w:r w:rsidRPr="00685524">
        <w:rPr>
          <w:rFonts w:ascii="Arial" w:hAnsi="Arial" w:cs="Arial"/>
          <w:color w:val="333333"/>
          <w:sz w:val="20"/>
          <w:szCs w:val="20"/>
        </w:rPr>
        <w:t>Users to comply, with the Agreement</w:t>
      </w:r>
      <w:r>
        <w:rPr>
          <w:rFonts w:ascii="Arial" w:hAnsi="Arial" w:cs="Arial"/>
          <w:color w:val="333333"/>
          <w:sz w:val="20"/>
          <w:szCs w:val="20"/>
        </w:rPr>
        <w:t xml:space="preserve">, and </w:t>
      </w:r>
      <w:r w:rsidRPr="00D55189">
        <w:rPr>
          <w:rFonts w:ascii="Arial" w:hAnsi="Arial" w:cs="Arial"/>
          <w:color w:val="333333"/>
          <w:sz w:val="20"/>
          <w:szCs w:val="20"/>
        </w:rPr>
        <w:t xml:space="preserve">be </w:t>
      </w:r>
      <w:r>
        <w:rPr>
          <w:rFonts w:ascii="Arial" w:hAnsi="Arial" w:cs="Arial"/>
          <w:color w:val="333333"/>
          <w:sz w:val="20"/>
          <w:szCs w:val="20"/>
        </w:rPr>
        <w:t xml:space="preserve">solely </w:t>
      </w:r>
      <w:r w:rsidRPr="00D55189">
        <w:rPr>
          <w:rFonts w:ascii="Arial" w:hAnsi="Arial" w:cs="Arial"/>
          <w:color w:val="333333"/>
          <w:sz w:val="20"/>
          <w:szCs w:val="20"/>
        </w:rPr>
        <w:t xml:space="preserve">responsible for its </w:t>
      </w:r>
      <w:r>
        <w:rPr>
          <w:rFonts w:ascii="Arial" w:hAnsi="Arial" w:cs="Arial"/>
          <w:color w:val="333333"/>
          <w:sz w:val="20"/>
          <w:szCs w:val="20"/>
        </w:rPr>
        <w:t xml:space="preserve">Portal </w:t>
      </w:r>
      <w:r w:rsidRPr="00D55189">
        <w:rPr>
          <w:rFonts w:ascii="Arial" w:hAnsi="Arial" w:cs="Arial"/>
          <w:color w:val="333333"/>
          <w:sz w:val="20"/>
          <w:szCs w:val="20"/>
        </w:rPr>
        <w:t>Users’ compliance with this Agreement</w:t>
      </w:r>
      <w:r w:rsidRPr="00685524">
        <w:rPr>
          <w:rFonts w:ascii="Arial" w:hAnsi="Arial" w:cs="Arial"/>
          <w:color w:val="333333"/>
          <w:sz w:val="20"/>
          <w:szCs w:val="20"/>
        </w:rPr>
        <w:t>; (v</w:t>
      </w:r>
      <w:r>
        <w:rPr>
          <w:rFonts w:ascii="Arial" w:hAnsi="Arial" w:cs="Arial"/>
          <w:color w:val="333333"/>
          <w:sz w:val="20"/>
          <w:szCs w:val="20"/>
        </w:rPr>
        <w:t>i</w:t>
      </w:r>
      <w:r w:rsidRPr="00685524">
        <w:rPr>
          <w:rFonts w:ascii="Arial" w:hAnsi="Arial" w:cs="Arial"/>
          <w:color w:val="333333"/>
          <w:sz w:val="20"/>
          <w:szCs w:val="20"/>
        </w:rPr>
        <w:t xml:space="preserve">) </w:t>
      </w:r>
      <w:r>
        <w:rPr>
          <w:rFonts w:ascii="Arial" w:hAnsi="Arial" w:cs="Arial"/>
          <w:color w:val="333333"/>
          <w:sz w:val="20"/>
          <w:szCs w:val="20"/>
        </w:rPr>
        <w:t xml:space="preserve">be solely responsible for all Input Data, including the </w:t>
      </w:r>
      <w:r w:rsidRPr="00F27D4A">
        <w:rPr>
          <w:rFonts w:ascii="Arial" w:hAnsi="Arial" w:cs="Arial"/>
          <w:color w:val="333333"/>
          <w:sz w:val="20"/>
          <w:szCs w:val="20"/>
        </w:rPr>
        <w:t xml:space="preserve">reliability, accuracy, </w:t>
      </w:r>
      <w:r>
        <w:rPr>
          <w:rFonts w:ascii="Arial" w:hAnsi="Arial" w:cs="Arial"/>
          <w:color w:val="333333"/>
          <w:sz w:val="20"/>
          <w:szCs w:val="20"/>
        </w:rPr>
        <w:t xml:space="preserve">completeness, timeliness, legality, </w:t>
      </w:r>
      <w:r w:rsidRPr="00F27D4A">
        <w:rPr>
          <w:rFonts w:ascii="Arial" w:hAnsi="Arial" w:cs="Arial"/>
          <w:color w:val="333333"/>
          <w:sz w:val="20"/>
          <w:szCs w:val="20"/>
        </w:rPr>
        <w:t>and appropriateness</w:t>
      </w:r>
      <w:r>
        <w:rPr>
          <w:rFonts w:ascii="Arial" w:hAnsi="Arial" w:cs="Arial"/>
          <w:color w:val="333333"/>
          <w:sz w:val="20"/>
          <w:szCs w:val="20"/>
        </w:rPr>
        <w:t xml:space="preserve"> of the Input Data, and for Customer’s and its Portal Users’ use of and reliance on Output Data; (vii) secure and maintain any consents or permissions required to use the Input Data </w:t>
      </w:r>
      <w:r w:rsidRPr="00685524">
        <w:rPr>
          <w:rFonts w:ascii="Arial" w:hAnsi="Arial" w:cs="Arial"/>
          <w:color w:val="333333"/>
          <w:sz w:val="20"/>
          <w:szCs w:val="20"/>
        </w:rPr>
        <w:t>as required by applicable law; (v</w:t>
      </w:r>
      <w:r>
        <w:rPr>
          <w:rFonts w:ascii="Arial" w:hAnsi="Arial" w:cs="Arial"/>
          <w:color w:val="333333"/>
          <w:sz w:val="20"/>
          <w:szCs w:val="20"/>
        </w:rPr>
        <w:t>iii</w:t>
      </w:r>
      <w:r w:rsidRPr="00685524">
        <w:rPr>
          <w:rFonts w:ascii="Arial" w:hAnsi="Arial" w:cs="Arial"/>
          <w:color w:val="333333"/>
          <w:sz w:val="20"/>
          <w:szCs w:val="20"/>
        </w:rPr>
        <w:t xml:space="preserve">) </w:t>
      </w:r>
      <w:r>
        <w:rPr>
          <w:rFonts w:ascii="Arial" w:hAnsi="Arial" w:cs="Arial"/>
          <w:color w:val="333333"/>
          <w:sz w:val="20"/>
          <w:szCs w:val="20"/>
        </w:rPr>
        <w:t xml:space="preserve">ensure that the Input Data does not infringe the rights of any third party, and is not otherwise </w:t>
      </w:r>
      <w:r w:rsidRPr="00C46C8C">
        <w:rPr>
          <w:rFonts w:ascii="Arial" w:hAnsi="Arial" w:cs="Arial"/>
          <w:color w:val="333333"/>
          <w:sz w:val="20"/>
          <w:szCs w:val="20"/>
        </w:rPr>
        <w:t>obscene, threatening, defamatory, racially or ethically offensive, libelous, fraudulent or otherwise unlawful</w:t>
      </w:r>
      <w:r>
        <w:rPr>
          <w:rFonts w:ascii="Arial" w:hAnsi="Arial" w:cs="Arial"/>
          <w:color w:val="333333"/>
          <w:sz w:val="20"/>
          <w:szCs w:val="20"/>
        </w:rPr>
        <w:t xml:space="preserve"> or tortious</w:t>
      </w:r>
      <w:r w:rsidRPr="00685524">
        <w:rPr>
          <w:rFonts w:ascii="Arial" w:hAnsi="Arial" w:cs="Arial"/>
          <w:color w:val="333333"/>
          <w:sz w:val="20"/>
          <w:szCs w:val="20"/>
        </w:rPr>
        <w:t xml:space="preserve">; </w:t>
      </w:r>
      <w:r>
        <w:rPr>
          <w:rFonts w:ascii="Arial" w:hAnsi="Arial" w:cs="Arial"/>
          <w:color w:val="333333"/>
          <w:sz w:val="20"/>
          <w:szCs w:val="20"/>
        </w:rPr>
        <w:t xml:space="preserve">(ix) not use the Licensed Services to </w:t>
      </w:r>
      <w:r w:rsidRPr="00C46C8C">
        <w:rPr>
          <w:rFonts w:ascii="Arial" w:hAnsi="Arial" w:cs="Arial"/>
          <w:color w:val="333333"/>
          <w:sz w:val="20"/>
          <w:szCs w:val="20"/>
        </w:rPr>
        <w:t>send or store known viruses, worms, time bombs, Trojan horses, and other harmful, destructive, deceptive or malicious code, files, scripts, agents or programs</w:t>
      </w:r>
      <w:r>
        <w:rPr>
          <w:rFonts w:ascii="Arial" w:hAnsi="Arial" w:cs="Arial"/>
          <w:color w:val="333333"/>
          <w:sz w:val="20"/>
          <w:szCs w:val="20"/>
        </w:rPr>
        <w:t xml:space="preserve">; </w:t>
      </w:r>
      <w:r w:rsidRPr="00685524">
        <w:rPr>
          <w:rFonts w:ascii="Arial" w:hAnsi="Arial" w:cs="Arial"/>
          <w:color w:val="333333"/>
          <w:sz w:val="20"/>
          <w:szCs w:val="20"/>
        </w:rPr>
        <w:t>and (</w:t>
      </w:r>
      <w:r>
        <w:rPr>
          <w:rFonts w:ascii="Arial" w:hAnsi="Arial" w:cs="Arial"/>
          <w:color w:val="333333"/>
          <w:sz w:val="20"/>
          <w:szCs w:val="20"/>
        </w:rPr>
        <w:t>x</w:t>
      </w:r>
      <w:r w:rsidRPr="00685524">
        <w:rPr>
          <w:rFonts w:ascii="Arial" w:hAnsi="Arial" w:cs="Arial"/>
          <w:color w:val="333333"/>
          <w:sz w:val="20"/>
          <w:szCs w:val="20"/>
        </w:rPr>
        <w:t xml:space="preserve">) comply with all local, state, federal and foreign laws applicable to </w:t>
      </w:r>
      <w:r>
        <w:rPr>
          <w:rFonts w:ascii="Arial" w:hAnsi="Arial" w:cs="Arial"/>
          <w:color w:val="333333"/>
          <w:sz w:val="20"/>
          <w:szCs w:val="20"/>
        </w:rPr>
        <w:t>Customer</w:t>
      </w:r>
      <w:r w:rsidRPr="00685524">
        <w:rPr>
          <w:rFonts w:ascii="Arial" w:hAnsi="Arial" w:cs="Arial"/>
          <w:color w:val="333333"/>
          <w:sz w:val="20"/>
          <w:szCs w:val="20"/>
        </w:rPr>
        <w:t xml:space="preserve">’s use of the </w:t>
      </w:r>
      <w:r>
        <w:rPr>
          <w:rFonts w:ascii="Arial" w:hAnsi="Arial" w:cs="Arial"/>
          <w:color w:val="333333"/>
          <w:sz w:val="20"/>
          <w:szCs w:val="20"/>
        </w:rPr>
        <w:t xml:space="preserve">Licensed </w:t>
      </w:r>
      <w:r w:rsidRPr="00685524">
        <w:rPr>
          <w:rFonts w:ascii="Arial" w:hAnsi="Arial" w:cs="Arial"/>
          <w:color w:val="333333"/>
          <w:sz w:val="20"/>
          <w:szCs w:val="20"/>
        </w:rPr>
        <w:t>Services.</w:t>
      </w:r>
      <w:r w:rsidR="007010C8">
        <w:rPr>
          <w:rFonts w:ascii="Arial" w:hAnsi="Arial" w:cs="Arial"/>
          <w:color w:val="333333"/>
          <w:sz w:val="20"/>
          <w:szCs w:val="20"/>
        </w:rPr>
        <w:t xml:space="preserve"> Further, </w:t>
      </w:r>
      <w:r w:rsidR="007010C8" w:rsidRPr="00AB64BB">
        <w:rPr>
          <w:rFonts w:ascii="Arial" w:hAnsi="Arial" w:cs="Arial"/>
          <w:color w:val="333333"/>
          <w:sz w:val="20"/>
          <w:szCs w:val="20"/>
        </w:rPr>
        <w:t xml:space="preserve">Customer is solely responsible for: (a) evaluating suitability of the AI Features </w:t>
      </w:r>
      <w:r w:rsidR="007010C8">
        <w:rPr>
          <w:rFonts w:ascii="Arial" w:hAnsi="Arial" w:cs="Arial"/>
          <w:color w:val="333333"/>
          <w:sz w:val="20"/>
          <w:szCs w:val="20"/>
        </w:rPr>
        <w:t xml:space="preserve">of the Licensed Services </w:t>
      </w:r>
      <w:r w:rsidR="007010C8" w:rsidRPr="00AB64BB">
        <w:rPr>
          <w:rFonts w:ascii="Arial" w:hAnsi="Arial" w:cs="Arial"/>
          <w:color w:val="333333"/>
          <w:sz w:val="20"/>
          <w:szCs w:val="20"/>
        </w:rPr>
        <w:t xml:space="preserve">for Customer’s intended use; (b) Customer’s and its </w:t>
      </w:r>
      <w:r w:rsidR="007010C8">
        <w:rPr>
          <w:rFonts w:ascii="Arial" w:hAnsi="Arial" w:cs="Arial"/>
          <w:color w:val="333333"/>
          <w:sz w:val="20"/>
          <w:szCs w:val="20"/>
        </w:rPr>
        <w:t>Portal</w:t>
      </w:r>
      <w:r w:rsidR="007010C8" w:rsidRPr="00AB64BB">
        <w:rPr>
          <w:rFonts w:ascii="Arial" w:hAnsi="Arial" w:cs="Arial"/>
          <w:color w:val="333333"/>
          <w:sz w:val="20"/>
          <w:szCs w:val="20"/>
        </w:rPr>
        <w:t xml:space="preserve"> Users’ use and operation of </w:t>
      </w:r>
      <w:r w:rsidR="007010C8">
        <w:rPr>
          <w:rFonts w:ascii="Arial" w:hAnsi="Arial" w:cs="Arial"/>
          <w:color w:val="333333"/>
          <w:sz w:val="20"/>
          <w:szCs w:val="20"/>
        </w:rPr>
        <w:t>such</w:t>
      </w:r>
      <w:r w:rsidR="007010C8" w:rsidRPr="00AB64BB">
        <w:rPr>
          <w:rFonts w:ascii="Arial" w:hAnsi="Arial" w:cs="Arial"/>
          <w:color w:val="333333"/>
          <w:sz w:val="20"/>
          <w:szCs w:val="20"/>
        </w:rPr>
        <w:t xml:space="preserve"> AI Features in accordance with relevant standards, including ensuring human oversight and monitoring; (c) evaluating Output</w:t>
      </w:r>
      <w:r w:rsidR="007010C8">
        <w:rPr>
          <w:rFonts w:ascii="Arial" w:hAnsi="Arial" w:cs="Arial"/>
          <w:color w:val="333333"/>
          <w:sz w:val="20"/>
          <w:szCs w:val="20"/>
        </w:rPr>
        <w:t xml:space="preserve"> Data</w:t>
      </w:r>
      <w:r w:rsidR="007010C8" w:rsidRPr="00AB64BB">
        <w:rPr>
          <w:rFonts w:ascii="Arial" w:hAnsi="Arial" w:cs="Arial"/>
          <w:color w:val="333333"/>
          <w:sz w:val="20"/>
          <w:szCs w:val="20"/>
        </w:rPr>
        <w:t xml:space="preserve"> for accuracy, completeness, and other factors relevant to Customer’s use; and (d) Customer’s decisions, actions, and omissions in reliance or based on the Output</w:t>
      </w:r>
      <w:r w:rsidR="007010C8">
        <w:rPr>
          <w:rFonts w:ascii="Arial" w:hAnsi="Arial" w:cs="Arial"/>
          <w:color w:val="333333"/>
          <w:sz w:val="20"/>
          <w:szCs w:val="20"/>
        </w:rPr>
        <w:t xml:space="preserve"> Data</w:t>
      </w:r>
      <w:r w:rsidR="007010C8" w:rsidRPr="00AB64BB">
        <w:rPr>
          <w:rFonts w:ascii="Arial" w:hAnsi="Arial" w:cs="Arial"/>
          <w:color w:val="333333"/>
          <w:sz w:val="20"/>
          <w:szCs w:val="20"/>
        </w:rPr>
        <w:t>.</w:t>
      </w:r>
      <w:r>
        <w:rPr>
          <w:rFonts w:ascii="Arial" w:hAnsi="Arial" w:cs="Arial"/>
          <w:color w:val="333333"/>
          <w:sz w:val="20"/>
          <w:szCs w:val="20"/>
        </w:rPr>
        <w:t xml:space="preserve">  Customer may not provide user login credentials to any individuals or entities other than Third Party Applications.  In the event Customer shares its login credentials, and/or Customer Data with one or more Third Party Applications, Customer shall be responsible for all actions performed by the Third Party Applications, including API calls to share Customer Data with Third Party Applications, and any such API calls will be considered actions performed by Customer.</w:t>
      </w:r>
    </w:p>
    <w:p w14:paraId="7C10069A" w14:textId="02CF9F83" w:rsidR="00F80516" w:rsidRDefault="00DA7C67" w:rsidP="00F80516">
      <w:pPr>
        <w:spacing w:after="150"/>
        <w:jc w:val="both"/>
        <w:rPr>
          <w:rFonts w:ascii="Arial" w:hAnsi="Arial" w:cs="Arial"/>
          <w:color w:val="333333"/>
          <w:sz w:val="20"/>
          <w:szCs w:val="20"/>
        </w:rPr>
      </w:pPr>
      <w:r>
        <w:rPr>
          <w:rFonts w:ascii="Arial" w:hAnsi="Arial" w:cs="Arial"/>
          <w:b/>
          <w:bCs/>
          <w:color w:val="333333"/>
          <w:sz w:val="20"/>
          <w:szCs w:val="20"/>
        </w:rPr>
        <w:t>3</w:t>
      </w:r>
      <w:r w:rsidR="00F80516">
        <w:rPr>
          <w:rFonts w:ascii="Arial" w:hAnsi="Arial" w:cs="Arial"/>
          <w:b/>
          <w:bCs/>
          <w:color w:val="333333"/>
          <w:sz w:val="20"/>
          <w:szCs w:val="20"/>
        </w:rPr>
        <w:t>.2</w:t>
      </w:r>
      <w:r w:rsidR="00F80516" w:rsidRPr="00E076A0">
        <w:rPr>
          <w:rFonts w:ascii="Arial" w:hAnsi="Arial" w:cs="Arial"/>
          <w:b/>
          <w:bCs/>
          <w:color w:val="333333"/>
          <w:sz w:val="20"/>
          <w:szCs w:val="20"/>
        </w:rPr>
        <w:t xml:space="preserve"> Restrictions.</w:t>
      </w:r>
      <w:r w:rsidR="00F80516" w:rsidRPr="00E076A0">
        <w:rPr>
          <w:rFonts w:ascii="Arial" w:hAnsi="Arial" w:cs="Arial"/>
          <w:color w:val="333333"/>
          <w:sz w:val="20"/>
          <w:szCs w:val="20"/>
        </w:rPr>
        <w:t> </w:t>
      </w:r>
      <w:r w:rsidR="004803A7" w:rsidRPr="00E076A0">
        <w:rPr>
          <w:rFonts w:ascii="Arial" w:hAnsi="Arial" w:cs="Arial"/>
          <w:color w:val="333333"/>
          <w:sz w:val="20"/>
          <w:szCs w:val="20"/>
        </w:rPr>
        <w:t xml:space="preserve">Customer shall not at any time, directly or indirectly, and shall not permit any </w:t>
      </w:r>
      <w:r w:rsidR="004803A7">
        <w:rPr>
          <w:rFonts w:ascii="Arial" w:hAnsi="Arial" w:cs="Arial"/>
          <w:color w:val="333333"/>
          <w:sz w:val="20"/>
          <w:szCs w:val="20"/>
        </w:rPr>
        <w:t>Portal User</w:t>
      </w:r>
      <w:r w:rsidR="004803A7" w:rsidRPr="00E076A0">
        <w:rPr>
          <w:rFonts w:ascii="Arial" w:hAnsi="Arial" w:cs="Arial"/>
          <w:color w:val="333333"/>
          <w:sz w:val="20"/>
          <w:szCs w:val="20"/>
        </w:rPr>
        <w:t xml:space="preserve"> to</w:t>
      </w:r>
      <w:r w:rsidR="004803A7">
        <w:rPr>
          <w:rFonts w:ascii="Arial" w:hAnsi="Arial" w:cs="Arial"/>
          <w:color w:val="333333"/>
          <w:sz w:val="20"/>
          <w:szCs w:val="20"/>
        </w:rPr>
        <w:t>:</w:t>
      </w:r>
      <w:r w:rsidR="004803A7" w:rsidRPr="00E076A0">
        <w:rPr>
          <w:rFonts w:ascii="Arial" w:hAnsi="Arial" w:cs="Arial"/>
          <w:color w:val="333333"/>
          <w:sz w:val="20"/>
          <w:szCs w:val="20"/>
        </w:rPr>
        <w:t xml:space="preserve"> (i) copy, modify or create derivative works based on the </w:t>
      </w:r>
      <w:r w:rsidR="004803A7">
        <w:rPr>
          <w:rFonts w:ascii="Arial" w:hAnsi="Arial" w:cs="Arial"/>
          <w:color w:val="333333"/>
          <w:sz w:val="20"/>
          <w:szCs w:val="20"/>
        </w:rPr>
        <w:t>Licensed Services;</w:t>
      </w:r>
      <w:r w:rsidR="004803A7" w:rsidRPr="00E076A0">
        <w:rPr>
          <w:rFonts w:ascii="Arial" w:hAnsi="Arial" w:cs="Arial"/>
          <w:color w:val="333333"/>
          <w:sz w:val="20"/>
          <w:szCs w:val="20"/>
        </w:rPr>
        <w:t xml:space="preserve"> (ii) rent, lease, lend, sell, license, sublicense, publish, frame, mirror or otherwise distribute any part of the </w:t>
      </w:r>
      <w:r w:rsidR="004803A7">
        <w:rPr>
          <w:rFonts w:ascii="Arial" w:hAnsi="Arial" w:cs="Arial"/>
          <w:color w:val="333333"/>
          <w:sz w:val="20"/>
          <w:szCs w:val="20"/>
        </w:rPr>
        <w:t>Licensed Services;</w:t>
      </w:r>
      <w:r w:rsidR="004803A7" w:rsidRPr="00E076A0">
        <w:rPr>
          <w:rFonts w:ascii="Arial" w:hAnsi="Arial" w:cs="Arial"/>
          <w:color w:val="333333"/>
          <w:sz w:val="20"/>
          <w:szCs w:val="20"/>
        </w:rPr>
        <w:t xml:space="preserve"> (iii) reverse engineer, disassemble, decompile, decode, adapt,</w:t>
      </w:r>
      <w:r w:rsidR="00D86808">
        <w:rPr>
          <w:rFonts w:ascii="Arial" w:hAnsi="Arial" w:cs="Arial"/>
          <w:color w:val="333333"/>
          <w:sz w:val="20"/>
          <w:szCs w:val="20"/>
        </w:rPr>
        <w:t xml:space="preserve"> engage in model extraction,</w:t>
      </w:r>
      <w:r w:rsidR="004803A7" w:rsidRPr="00E076A0">
        <w:rPr>
          <w:rFonts w:ascii="Arial" w:hAnsi="Arial" w:cs="Arial"/>
          <w:color w:val="333333"/>
          <w:sz w:val="20"/>
          <w:szCs w:val="20"/>
        </w:rPr>
        <w:t xml:space="preserve"> or otherwise attempt to derive or gain access to </w:t>
      </w:r>
      <w:r w:rsidR="00D86808">
        <w:rPr>
          <w:rFonts w:ascii="Arial" w:hAnsi="Arial" w:cs="Arial"/>
          <w:color w:val="333333"/>
          <w:sz w:val="20"/>
          <w:szCs w:val="20"/>
        </w:rPr>
        <w:t>any</w:t>
      </w:r>
      <w:r w:rsidR="00D86808" w:rsidRPr="00E076A0">
        <w:rPr>
          <w:rFonts w:ascii="Arial" w:hAnsi="Arial" w:cs="Arial"/>
          <w:color w:val="333333"/>
          <w:sz w:val="20"/>
          <w:szCs w:val="20"/>
        </w:rPr>
        <w:t xml:space="preserve"> </w:t>
      </w:r>
      <w:r w:rsidR="004803A7">
        <w:rPr>
          <w:rFonts w:ascii="Arial" w:hAnsi="Arial" w:cs="Arial"/>
          <w:color w:val="333333"/>
          <w:sz w:val="20"/>
          <w:szCs w:val="20"/>
        </w:rPr>
        <w:t>source code</w:t>
      </w:r>
      <w:r w:rsidR="00D86808">
        <w:rPr>
          <w:rFonts w:ascii="Arial" w:hAnsi="Arial" w:cs="Arial"/>
          <w:color w:val="333333"/>
          <w:sz w:val="20"/>
          <w:szCs w:val="20"/>
        </w:rPr>
        <w:t>, algorithm, model, model weights, parameters,</w:t>
      </w:r>
      <w:r w:rsidR="007010C8">
        <w:rPr>
          <w:rFonts w:ascii="Arial" w:hAnsi="Arial" w:cs="Arial"/>
          <w:color w:val="333333"/>
          <w:sz w:val="20"/>
          <w:szCs w:val="20"/>
        </w:rPr>
        <w:t xml:space="preserve"> training data,</w:t>
      </w:r>
      <w:r w:rsidR="00D86808">
        <w:rPr>
          <w:rFonts w:ascii="Arial" w:hAnsi="Arial" w:cs="Arial"/>
          <w:color w:val="333333"/>
          <w:sz w:val="20"/>
          <w:szCs w:val="20"/>
        </w:rPr>
        <w:t xml:space="preserve"> or AI Technology</w:t>
      </w:r>
      <w:r w:rsidR="004803A7">
        <w:rPr>
          <w:rFonts w:ascii="Arial" w:hAnsi="Arial" w:cs="Arial"/>
          <w:color w:val="333333"/>
          <w:sz w:val="20"/>
          <w:szCs w:val="20"/>
        </w:rPr>
        <w:t xml:space="preserve"> of the Licensed Services</w:t>
      </w:r>
      <w:r w:rsidR="004803A7" w:rsidRPr="00E076A0">
        <w:rPr>
          <w:rFonts w:ascii="Arial" w:hAnsi="Arial" w:cs="Arial"/>
          <w:color w:val="333333"/>
          <w:sz w:val="20"/>
          <w:szCs w:val="20"/>
        </w:rPr>
        <w:t>, in whole or in part</w:t>
      </w:r>
      <w:r w:rsidR="004803A7">
        <w:rPr>
          <w:rFonts w:ascii="Arial" w:hAnsi="Arial" w:cs="Arial"/>
          <w:color w:val="333333"/>
          <w:sz w:val="20"/>
          <w:szCs w:val="20"/>
        </w:rPr>
        <w:t>;</w:t>
      </w:r>
      <w:r w:rsidR="004803A7" w:rsidRPr="00E076A0">
        <w:rPr>
          <w:rFonts w:ascii="Arial" w:hAnsi="Arial" w:cs="Arial"/>
          <w:color w:val="333333"/>
          <w:sz w:val="20"/>
          <w:szCs w:val="20"/>
        </w:rPr>
        <w:t xml:space="preserve"> </w:t>
      </w:r>
      <w:r w:rsidR="004803A7" w:rsidRPr="00D55189">
        <w:rPr>
          <w:rFonts w:ascii="Arial" w:hAnsi="Arial" w:cs="Arial"/>
          <w:color w:val="333333"/>
          <w:sz w:val="20"/>
          <w:szCs w:val="20"/>
        </w:rPr>
        <w:t>(</w:t>
      </w:r>
      <w:r w:rsidR="004803A7">
        <w:rPr>
          <w:rFonts w:ascii="Arial" w:hAnsi="Arial" w:cs="Arial"/>
          <w:color w:val="333333"/>
          <w:sz w:val="20"/>
          <w:szCs w:val="20"/>
        </w:rPr>
        <w:t>iv</w:t>
      </w:r>
      <w:r w:rsidR="004803A7" w:rsidRPr="00D55189">
        <w:rPr>
          <w:rFonts w:ascii="Arial" w:hAnsi="Arial" w:cs="Arial"/>
          <w:color w:val="333333"/>
          <w:sz w:val="20"/>
          <w:szCs w:val="20"/>
        </w:rPr>
        <w:t xml:space="preserve">) </w:t>
      </w:r>
      <w:r w:rsidR="004803A7">
        <w:rPr>
          <w:rFonts w:ascii="Arial" w:hAnsi="Arial" w:cs="Arial"/>
          <w:color w:val="333333"/>
          <w:sz w:val="20"/>
          <w:szCs w:val="20"/>
        </w:rPr>
        <w:t xml:space="preserve">intentionally disable, </w:t>
      </w:r>
      <w:r w:rsidR="004803A7" w:rsidRPr="00D55189">
        <w:rPr>
          <w:rFonts w:ascii="Arial" w:hAnsi="Arial" w:cs="Arial"/>
          <w:color w:val="333333"/>
          <w:sz w:val="20"/>
          <w:szCs w:val="20"/>
        </w:rPr>
        <w:t>interfere with</w:t>
      </w:r>
      <w:r w:rsidR="004803A7">
        <w:rPr>
          <w:rFonts w:ascii="Arial" w:hAnsi="Arial" w:cs="Arial"/>
          <w:color w:val="333333"/>
          <w:sz w:val="20"/>
          <w:szCs w:val="20"/>
        </w:rPr>
        <w:t>,</w:t>
      </w:r>
      <w:r w:rsidR="004803A7" w:rsidRPr="00D55189">
        <w:rPr>
          <w:rFonts w:ascii="Arial" w:hAnsi="Arial" w:cs="Arial"/>
          <w:color w:val="333333"/>
          <w:sz w:val="20"/>
          <w:szCs w:val="20"/>
        </w:rPr>
        <w:t xml:space="preserve"> or disrupt the integrity or performance of the </w:t>
      </w:r>
      <w:r w:rsidR="004803A7">
        <w:rPr>
          <w:rFonts w:ascii="Arial" w:hAnsi="Arial" w:cs="Arial"/>
          <w:color w:val="333333"/>
          <w:sz w:val="20"/>
          <w:szCs w:val="20"/>
        </w:rPr>
        <w:t>Licensed Services;</w:t>
      </w:r>
      <w:r w:rsidR="004803A7" w:rsidRPr="00E076A0">
        <w:rPr>
          <w:rFonts w:ascii="Arial" w:hAnsi="Arial" w:cs="Arial"/>
          <w:color w:val="333333"/>
          <w:sz w:val="20"/>
          <w:szCs w:val="20"/>
        </w:rPr>
        <w:t xml:space="preserve"> (v)</w:t>
      </w:r>
      <w:r w:rsidR="00D86808">
        <w:rPr>
          <w:rFonts w:ascii="Arial" w:hAnsi="Arial" w:cs="Arial"/>
          <w:color w:val="333333"/>
          <w:sz w:val="20"/>
          <w:szCs w:val="20"/>
        </w:rPr>
        <w:t xml:space="preserve"> </w:t>
      </w:r>
      <w:r w:rsidR="00D86808" w:rsidRPr="00D86808">
        <w:rPr>
          <w:rFonts w:ascii="Arial" w:hAnsi="Arial" w:cs="Arial"/>
          <w:color w:val="333333"/>
          <w:sz w:val="20"/>
          <w:szCs w:val="20"/>
        </w:rPr>
        <w:t>use web scraping, web harvesting, web data extraction, or any other method to extract data from the AI Features</w:t>
      </w:r>
      <w:r w:rsidR="00D86808">
        <w:rPr>
          <w:rFonts w:ascii="Arial" w:hAnsi="Arial" w:cs="Arial"/>
          <w:color w:val="333333"/>
          <w:sz w:val="20"/>
          <w:szCs w:val="20"/>
        </w:rPr>
        <w:t xml:space="preserve"> of the Licensed Services; (vi) </w:t>
      </w:r>
      <w:r w:rsidR="00D86808" w:rsidRPr="00D86808">
        <w:rPr>
          <w:rFonts w:ascii="Arial" w:hAnsi="Arial" w:cs="Arial"/>
          <w:color w:val="333333"/>
          <w:sz w:val="20"/>
          <w:szCs w:val="20"/>
        </w:rPr>
        <w:t>use the AI Features</w:t>
      </w:r>
      <w:r w:rsidR="00D86808">
        <w:rPr>
          <w:rFonts w:ascii="Arial" w:hAnsi="Arial" w:cs="Arial"/>
          <w:color w:val="333333"/>
          <w:sz w:val="20"/>
          <w:szCs w:val="20"/>
        </w:rPr>
        <w:t xml:space="preserve"> of the Licensed Services</w:t>
      </w:r>
      <w:r w:rsidR="00D86808" w:rsidRPr="00D86808">
        <w:rPr>
          <w:rFonts w:ascii="Arial" w:hAnsi="Arial" w:cs="Arial"/>
          <w:color w:val="333333"/>
          <w:sz w:val="20"/>
          <w:szCs w:val="20"/>
        </w:rPr>
        <w:t xml:space="preserve"> to create or generate Output</w:t>
      </w:r>
      <w:r w:rsidR="00473EAC">
        <w:rPr>
          <w:rFonts w:ascii="Arial" w:hAnsi="Arial" w:cs="Arial"/>
          <w:color w:val="333333"/>
          <w:sz w:val="20"/>
          <w:szCs w:val="20"/>
        </w:rPr>
        <w:t xml:space="preserve"> Data</w:t>
      </w:r>
      <w:r w:rsidR="00D86808" w:rsidRPr="00D86808">
        <w:rPr>
          <w:rFonts w:ascii="Arial" w:hAnsi="Arial" w:cs="Arial"/>
          <w:color w:val="333333"/>
          <w:sz w:val="20"/>
          <w:szCs w:val="20"/>
        </w:rPr>
        <w:t xml:space="preserve"> or use Output </w:t>
      </w:r>
      <w:r w:rsidR="00473EAC">
        <w:rPr>
          <w:rFonts w:ascii="Arial" w:hAnsi="Arial" w:cs="Arial"/>
          <w:color w:val="333333"/>
          <w:sz w:val="20"/>
          <w:szCs w:val="20"/>
        </w:rPr>
        <w:t xml:space="preserve">Data </w:t>
      </w:r>
      <w:r w:rsidR="00D86808" w:rsidRPr="00D86808">
        <w:rPr>
          <w:rFonts w:ascii="Arial" w:hAnsi="Arial" w:cs="Arial"/>
          <w:color w:val="333333"/>
          <w:sz w:val="20"/>
          <w:szCs w:val="20"/>
        </w:rPr>
        <w:t xml:space="preserve">in a manner that Customer knows or should know infringes, misappropriates, or otherwise violates any intellectual property right or other right of </w:t>
      </w:r>
      <w:r w:rsidR="00D86808">
        <w:rPr>
          <w:rFonts w:ascii="Arial" w:hAnsi="Arial" w:cs="Arial"/>
          <w:color w:val="333333"/>
          <w:sz w:val="20"/>
          <w:szCs w:val="20"/>
        </w:rPr>
        <w:t>a third party</w:t>
      </w:r>
      <w:r w:rsidR="00D86808" w:rsidRPr="00D86808">
        <w:rPr>
          <w:rFonts w:ascii="Arial" w:hAnsi="Arial" w:cs="Arial"/>
          <w:color w:val="333333"/>
          <w:sz w:val="20"/>
          <w:szCs w:val="20"/>
        </w:rPr>
        <w:t xml:space="preserve"> or violates any applicable </w:t>
      </w:r>
      <w:r w:rsidR="00D86808">
        <w:rPr>
          <w:rFonts w:ascii="Arial" w:hAnsi="Arial" w:cs="Arial"/>
          <w:color w:val="333333"/>
          <w:sz w:val="20"/>
          <w:szCs w:val="20"/>
        </w:rPr>
        <w:t>l</w:t>
      </w:r>
      <w:r w:rsidR="00D86808" w:rsidRPr="00D86808">
        <w:rPr>
          <w:rFonts w:ascii="Arial" w:hAnsi="Arial" w:cs="Arial"/>
          <w:color w:val="333333"/>
          <w:sz w:val="20"/>
          <w:szCs w:val="20"/>
        </w:rPr>
        <w:t>aw</w:t>
      </w:r>
      <w:r w:rsidR="00D86808">
        <w:rPr>
          <w:rFonts w:ascii="Arial" w:hAnsi="Arial" w:cs="Arial"/>
          <w:color w:val="333333"/>
          <w:sz w:val="20"/>
          <w:szCs w:val="20"/>
        </w:rPr>
        <w:t>;</w:t>
      </w:r>
      <w:r w:rsidR="009C123A">
        <w:rPr>
          <w:rFonts w:ascii="Arial" w:hAnsi="Arial" w:cs="Arial"/>
          <w:color w:val="333333"/>
          <w:sz w:val="20"/>
          <w:szCs w:val="20"/>
        </w:rPr>
        <w:t xml:space="preserve"> </w:t>
      </w:r>
      <w:r w:rsidR="009F3364">
        <w:rPr>
          <w:rFonts w:ascii="Arial" w:hAnsi="Arial" w:cs="Arial"/>
          <w:color w:val="333333"/>
          <w:sz w:val="20"/>
          <w:szCs w:val="20"/>
        </w:rPr>
        <w:t>(vii)</w:t>
      </w:r>
      <w:r w:rsidR="004803A7" w:rsidRPr="00E076A0">
        <w:rPr>
          <w:rFonts w:ascii="Arial" w:hAnsi="Arial" w:cs="Arial"/>
          <w:color w:val="333333"/>
          <w:sz w:val="20"/>
          <w:szCs w:val="20"/>
        </w:rPr>
        <w:t xml:space="preserve"> access </w:t>
      </w:r>
      <w:r w:rsidR="004803A7">
        <w:rPr>
          <w:rFonts w:ascii="Arial" w:hAnsi="Arial" w:cs="Arial"/>
          <w:color w:val="333333"/>
          <w:sz w:val="20"/>
          <w:szCs w:val="20"/>
        </w:rPr>
        <w:t xml:space="preserve">or use </w:t>
      </w:r>
      <w:r w:rsidR="004803A7" w:rsidRPr="00E076A0">
        <w:rPr>
          <w:rFonts w:ascii="Arial" w:hAnsi="Arial" w:cs="Arial"/>
          <w:color w:val="333333"/>
          <w:sz w:val="20"/>
          <w:szCs w:val="20"/>
        </w:rPr>
        <w:t xml:space="preserve">the </w:t>
      </w:r>
      <w:r w:rsidR="004803A7">
        <w:rPr>
          <w:rFonts w:ascii="Arial" w:hAnsi="Arial" w:cs="Arial"/>
          <w:color w:val="333333"/>
          <w:sz w:val="20"/>
          <w:szCs w:val="20"/>
        </w:rPr>
        <w:t>Licensed Services</w:t>
      </w:r>
      <w:r w:rsidR="004803A7" w:rsidRPr="00E076A0">
        <w:rPr>
          <w:rFonts w:ascii="Arial" w:hAnsi="Arial" w:cs="Arial"/>
          <w:color w:val="333333"/>
          <w:sz w:val="20"/>
          <w:szCs w:val="20"/>
        </w:rPr>
        <w:t xml:space="preserve"> in order to build </w:t>
      </w:r>
      <w:r w:rsidR="004803A7">
        <w:rPr>
          <w:rFonts w:ascii="Arial" w:hAnsi="Arial" w:cs="Arial"/>
          <w:color w:val="333333"/>
          <w:sz w:val="20"/>
          <w:szCs w:val="20"/>
        </w:rPr>
        <w:t xml:space="preserve">(or assist others in building) </w:t>
      </w:r>
      <w:r w:rsidR="004803A7" w:rsidRPr="00E076A0">
        <w:rPr>
          <w:rFonts w:ascii="Arial" w:hAnsi="Arial" w:cs="Arial"/>
          <w:color w:val="333333"/>
          <w:sz w:val="20"/>
          <w:szCs w:val="20"/>
        </w:rPr>
        <w:t>a competitive product or service</w:t>
      </w:r>
      <w:r w:rsidR="004803A7">
        <w:rPr>
          <w:rFonts w:ascii="Arial" w:hAnsi="Arial" w:cs="Arial"/>
          <w:color w:val="333333"/>
          <w:sz w:val="20"/>
          <w:szCs w:val="20"/>
        </w:rPr>
        <w:t xml:space="preserve"> or in any manner beyond the scope of the authorization granted herein</w:t>
      </w:r>
      <w:r w:rsidR="007010C8">
        <w:rPr>
          <w:rFonts w:ascii="Arial" w:hAnsi="Arial" w:cs="Arial"/>
          <w:color w:val="333333"/>
          <w:sz w:val="20"/>
          <w:szCs w:val="20"/>
        </w:rPr>
        <w:t>; or (viii) access or use the AI Features of the Licensed Services or any Output Data to develop, train, or improve any other AI Technology</w:t>
      </w:r>
      <w:r w:rsidR="004803A7" w:rsidRPr="00E076A0">
        <w:rPr>
          <w:rFonts w:ascii="Arial" w:hAnsi="Arial" w:cs="Arial"/>
          <w:color w:val="333333"/>
          <w:sz w:val="20"/>
          <w:szCs w:val="20"/>
        </w:rPr>
        <w:t>.</w:t>
      </w:r>
      <w:r w:rsidR="00B2026C">
        <w:rPr>
          <w:rFonts w:ascii="Arial" w:hAnsi="Arial" w:cs="Arial"/>
          <w:color w:val="333333"/>
          <w:sz w:val="20"/>
          <w:szCs w:val="20"/>
        </w:rPr>
        <w:t xml:space="preserve"> In addition, Customer shall not, and shall not permit any Portal User to, submit, upload, or input any Input Data, or generate or produc</w:t>
      </w:r>
      <w:r w:rsidR="00E722B2">
        <w:rPr>
          <w:rFonts w:ascii="Arial" w:hAnsi="Arial" w:cs="Arial"/>
          <w:color w:val="333333"/>
          <w:sz w:val="20"/>
          <w:szCs w:val="20"/>
        </w:rPr>
        <w:t>e</w:t>
      </w:r>
      <w:r w:rsidR="00B2026C">
        <w:rPr>
          <w:rFonts w:ascii="Arial" w:hAnsi="Arial" w:cs="Arial"/>
          <w:color w:val="333333"/>
          <w:sz w:val="20"/>
          <w:szCs w:val="20"/>
        </w:rPr>
        <w:t xml:space="preserve"> Output Data, that: (a) violates applicable law or promots or facilitates any activity that violates applicable law; (b) is deceptive, fraudulent, misleading. or otherwise intended to misinform or disinform others, including through defamatory content, deepfakes presented as authentic,</w:t>
      </w:r>
      <w:r w:rsidR="00E722B2">
        <w:rPr>
          <w:rFonts w:ascii="Arial" w:hAnsi="Arial" w:cs="Arial"/>
          <w:color w:val="333333"/>
          <w:sz w:val="20"/>
          <w:szCs w:val="20"/>
        </w:rPr>
        <w:t xml:space="preserve"> and spam</w:t>
      </w:r>
      <w:r w:rsidR="00B2026C">
        <w:rPr>
          <w:rFonts w:ascii="Arial" w:hAnsi="Arial" w:cs="Arial"/>
          <w:color w:val="333333"/>
          <w:sz w:val="20"/>
          <w:szCs w:val="20"/>
        </w:rPr>
        <w:t xml:space="preserve">; </w:t>
      </w:r>
      <w:r w:rsidR="00E722B2">
        <w:rPr>
          <w:rFonts w:ascii="Arial" w:hAnsi="Arial" w:cs="Arial"/>
          <w:color w:val="333333"/>
          <w:sz w:val="20"/>
          <w:szCs w:val="20"/>
        </w:rPr>
        <w:t xml:space="preserve">or </w:t>
      </w:r>
      <w:r w:rsidR="00B2026C">
        <w:rPr>
          <w:rFonts w:ascii="Arial" w:hAnsi="Arial" w:cs="Arial"/>
          <w:color w:val="333333"/>
          <w:sz w:val="20"/>
          <w:szCs w:val="20"/>
        </w:rPr>
        <w:t xml:space="preserve">(c) </w:t>
      </w:r>
      <w:r w:rsidR="00E722B2">
        <w:rPr>
          <w:rFonts w:ascii="Arial" w:hAnsi="Arial" w:cs="Arial"/>
          <w:color w:val="333333"/>
          <w:sz w:val="20"/>
          <w:szCs w:val="20"/>
        </w:rPr>
        <w:t>gives the impression that it emantes from or is endorsed by Impartner.</w:t>
      </w:r>
    </w:p>
    <w:bookmarkEnd w:id="6"/>
    <w:p w14:paraId="12A7D303" w14:textId="50A83A32" w:rsidR="00782C81" w:rsidRPr="00E076A0" w:rsidRDefault="00DA7C67" w:rsidP="00782C81">
      <w:pPr>
        <w:spacing w:after="150"/>
        <w:jc w:val="both"/>
        <w:rPr>
          <w:rFonts w:ascii="Arial" w:hAnsi="Arial" w:cs="Arial"/>
          <w:color w:val="333333"/>
          <w:sz w:val="20"/>
          <w:szCs w:val="20"/>
        </w:rPr>
      </w:pPr>
      <w:r>
        <w:rPr>
          <w:rFonts w:ascii="Arial" w:hAnsi="Arial" w:cs="Arial"/>
          <w:b/>
          <w:bCs/>
          <w:color w:val="333333"/>
          <w:sz w:val="20"/>
          <w:szCs w:val="20"/>
        </w:rPr>
        <w:t>3</w:t>
      </w:r>
      <w:r w:rsidR="00782C81">
        <w:rPr>
          <w:rFonts w:ascii="Arial" w:hAnsi="Arial" w:cs="Arial"/>
          <w:b/>
          <w:bCs/>
          <w:color w:val="333333"/>
          <w:sz w:val="20"/>
          <w:szCs w:val="20"/>
        </w:rPr>
        <w:t>.</w:t>
      </w:r>
      <w:r w:rsidR="006D339C">
        <w:rPr>
          <w:rFonts w:ascii="Arial" w:hAnsi="Arial" w:cs="Arial"/>
          <w:b/>
          <w:bCs/>
          <w:color w:val="333333"/>
          <w:sz w:val="20"/>
          <w:szCs w:val="20"/>
        </w:rPr>
        <w:t>3</w:t>
      </w:r>
      <w:r w:rsidR="004B1186">
        <w:rPr>
          <w:rFonts w:ascii="Arial" w:hAnsi="Arial" w:cs="Arial"/>
          <w:b/>
          <w:bCs/>
          <w:color w:val="333333"/>
          <w:sz w:val="20"/>
          <w:szCs w:val="20"/>
        </w:rPr>
        <w:t xml:space="preserve">  </w:t>
      </w:r>
      <w:r w:rsidR="00782C81" w:rsidRPr="00450477">
        <w:rPr>
          <w:rFonts w:ascii="Arial" w:hAnsi="Arial" w:cs="Arial"/>
          <w:b/>
          <w:bCs/>
          <w:color w:val="333333"/>
          <w:sz w:val="20"/>
          <w:szCs w:val="20"/>
        </w:rPr>
        <w:t>Two Factor Authentication</w:t>
      </w:r>
      <w:r w:rsidR="00782C81">
        <w:rPr>
          <w:rFonts w:ascii="Arial" w:hAnsi="Arial" w:cs="Arial"/>
          <w:color w:val="333333"/>
          <w:sz w:val="20"/>
          <w:szCs w:val="20"/>
        </w:rPr>
        <w:t xml:space="preserve">. </w:t>
      </w:r>
      <w:r w:rsidR="00782C81" w:rsidRPr="00D63713">
        <w:rPr>
          <w:rFonts w:ascii="Arial" w:hAnsi="Arial" w:cs="Arial"/>
          <w:color w:val="333333"/>
          <w:sz w:val="20"/>
          <w:szCs w:val="20"/>
        </w:rPr>
        <w:t xml:space="preserve">The </w:t>
      </w:r>
      <w:r w:rsidR="00966517">
        <w:rPr>
          <w:rFonts w:ascii="Arial" w:hAnsi="Arial" w:cs="Arial"/>
          <w:color w:val="333333"/>
          <w:sz w:val="20"/>
          <w:szCs w:val="20"/>
        </w:rPr>
        <w:t>Licensed Services</w:t>
      </w:r>
      <w:r w:rsidR="00782C81" w:rsidRPr="00D63713">
        <w:rPr>
          <w:rFonts w:ascii="Arial" w:hAnsi="Arial" w:cs="Arial"/>
          <w:color w:val="333333"/>
          <w:sz w:val="20"/>
          <w:szCs w:val="20"/>
        </w:rPr>
        <w:t xml:space="preserve"> support </w:t>
      </w:r>
      <w:r w:rsidR="00782C81">
        <w:rPr>
          <w:rFonts w:ascii="Arial" w:hAnsi="Arial" w:cs="Arial"/>
          <w:color w:val="333333"/>
          <w:sz w:val="20"/>
          <w:szCs w:val="20"/>
        </w:rPr>
        <w:t>access</w:t>
      </w:r>
      <w:r w:rsidR="00782C81" w:rsidRPr="00D63713">
        <w:rPr>
          <w:rFonts w:ascii="Arial" w:hAnsi="Arial" w:cs="Arial"/>
          <w:color w:val="333333"/>
          <w:sz w:val="20"/>
          <w:szCs w:val="20"/>
        </w:rPr>
        <w:t xml:space="preserve"> using two-factor authentication (“</w:t>
      </w:r>
      <w:r w:rsidR="00782C81" w:rsidRPr="00D63713">
        <w:rPr>
          <w:rFonts w:ascii="Arial" w:hAnsi="Arial" w:cs="Arial"/>
          <w:b/>
          <w:bCs/>
          <w:color w:val="333333"/>
          <w:sz w:val="20"/>
          <w:szCs w:val="20"/>
        </w:rPr>
        <w:t>2FA</w:t>
      </w:r>
      <w:r w:rsidR="00782C81" w:rsidRPr="00D63713">
        <w:rPr>
          <w:rFonts w:ascii="Arial" w:hAnsi="Arial" w:cs="Arial"/>
          <w:color w:val="333333"/>
          <w:sz w:val="20"/>
          <w:szCs w:val="20"/>
        </w:rPr>
        <w:t xml:space="preserve">”), which is known to reduce the risk of unauthorized use of or access to the </w:t>
      </w:r>
      <w:r w:rsidR="00966517">
        <w:rPr>
          <w:rFonts w:ascii="Arial" w:hAnsi="Arial" w:cs="Arial"/>
          <w:color w:val="333333"/>
          <w:sz w:val="20"/>
          <w:szCs w:val="20"/>
        </w:rPr>
        <w:t>Licensed Services</w:t>
      </w:r>
      <w:r w:rsidR="00782C81" w:rsidRPr="00D63713">
        <w:rPr>
          <w:rFonts w:ascii="Arial" w:hAnsi="Arial" w:cs="Arial"/>
          <w:color w:val="333333"/>
          <w:sz w:val="20"/>
          <w:szCs w:val="20"/>
        </w:rPr>
        <w:t xml:space="preserve">. </w:t>
      </w:r>
      <w:r w:rsidR="00782C81">
        <w:rPr>
          <w:rFonts w:ascii="Arial" w:hAnsi="Arial" w:cs="Arial"/>
          <w:color w:val="333333"/>
          <w:sz w:val="20"/>
          <w:szCs w:val="20"/>
        </w:rPr>
        <w:t>Impartner strongly encourages Customer to use, and cause its Partners and Portal Users to use 2FA.  Impartner</w:t>
      </w:r>
      <w:r w:rsidR="00782C81" w:rsidRPr="00D63713">
        <w:rPr>
          <w:rFonts w:ascii="Arial" w:hAnsi="Arial" w:cs="Arial"/>
          <w:color w:val="333333"/>
          <w:sz w:val="20"/>
          <w:szCs w:val="20"/>
        </w:rPr>
        <w:t xml:space="preserve"> </w:t>
      </w:r>
      <w:r w:rsidR="00782C81">
        <w:rPr>
          <w:rFonts w:ascii="Arial" w:hAnsi="Arial" w:cs="Arial"/>
          <w:color w:val="333333"/>
          <w:sz w:val="20"/>
          <w:szCs w:val="20"/>
        </w:rPr>
        <w:t xml:space="preserve">disclaims all </w:t>
      </w:r>
      <w:r w:rsidR="00782C81" w:rsidRPr="00D63713">
        <w:rPr>
          <w:rFonts w:ascii="Arial" w:hAnsi="Arial" w:cs="Arial"/>
          <w:color w:val="333333"/>
          <w:sz w:val="20"/>
          <w:szCs w:val="20"/>
        </w:rPr>
        <w:t>responsib</w:t>
      </w:r>
      <w:r w:rsidR="00782C81">
        <w:rPr>
          <w:rFonts w:ascii="Arial" w:hAnsi="Arial" w:cs="Arial"/>
          <w:color w:val="333333"/>
          <w:sz w:val="20"/>
          <w:szCs w:val="20"/>
        </w:rPr>
        <w:t>ility</w:t>
      </w:r>
      <w:r w:rsidR="00782C81" w:rsidRPr="00D63713">
        <w:rPr>
          <w:rFonts w:ascii="Arial" w:hAnsi="Arial" w:cs="Arial"/>
          <w:color w:val="333333"/>
          <w:sz w:val="20"/>
          <w:szCs w:val="20"/>
        </w:rPr>
        <w:t xml:space="preserve"> for any damages, losses or liability to Customer, </w:t>
      </w:r>
      <w:r w:rsidR="00782C81">
        <w:rPr>
          <w:rFonts w:ascii="Arial" w:hAnsi="Arial" w:cs="Arial"/>
          <w:color w:val="333333"/>
          <w:sz w:val="20"/>
          <w:szCs w:val="20"/>
        </w:rPr>
        <w:t xml:space="preserve">Partners, Portal </w:t>
      </w:r>
      <w:r w:rsidR="00782C81" w:rsidRPr="00D63713">
        <w:rPr>
          <w:rFonts w:ascii="Arial" w:hAnsi="Arial" w:cs="Arial"/>
          <w:color w:val="333333"/>
          <w:sz w:val="20"/>
          <w:szCs w:val="20"/>
        </w:rPr>
        <w:t xml:space="preserve">Users, or </w:t>
      </w:r>
      <w:r w:rsidR="00782C81">
        <w:rPr>
          <w:rFonts w:ascii="Arial" w:hAnsi="Arial" w:cs="Arial"/>
          <w:color w:val="333333"/>
          <w:sz w:val="20"/>
          <w:szCs w:val="20"/>
        </w:rPr>
        <w:t>any other affected individuals</w:t>
      </w:r>
      <w:r w:rsidR="006A3F8D">
        <w:rPr>
          <w:rFonts w:ascii="Arial" w:hAnsi="Arial" w:cs="Arial"/>
          <w:color w:val="333333"/>
          <w:sz w:val="20"/>
          <w:szCs w:val="20"/>
        </w:rPr>
        <w:t xml:space="preserve">, where such damages, losses, or liability </w:t>
      </w:r>
      <w:r w:rsidR="00782C81">
        <w:rPr>
          <w:rFonts w:ascii="Arial" w:hAnsi="Arial" w:cs="Arial"/>
          <w:color w:val="333333"/>
          <w:sz w:val="20"/>
          <w:szCs w:val="20"/>
        </w:rPr>
        <w:t>could</w:t>
      </w:r>
      <w:r w:rsidR="00782C81" w:rsidRPr="00D63713">
        <w:rPr>
          <w:rFonts w:ascii="Arial" w:hAnsi="Arial" w:cs="Arial"/>
          <w:color w:val="333333"/>
          <w:sz w:val="20"/>
          <w:szCs w:val="20"/>
        </w:rPr>
        <w:t xml:space="preserve"> have been prevented by the use of 2FA.</w:t>
      </w:r>
    </w:p>
    <w:p w14:paraId="6E471302" w14:textId="5502EB38" w:rsidR="009F3364" w:rsidRDefault="00DA7C67" w:rsidP="00692329">
      <w:pPr>
        <w:spacing w:after="150"/>
        <w:jc w:val="both"/>
        <w:rPr>
          <w:rFonts w:ascii="Arial" w:hAnsi="Arial" w:cs="Arial"/>
          <w:color w:val="333333"/>
          <w:sz w:val="20"/>
          <w:szCs w:val="20"/>
        </w:rPr>
      </w:pPr>
      <w:r>
        <w:rPr>
          <w:rFonts w:ascii="Arial" w:hAnsi="Arial" w:cs="Arial"/>
          <w:b/>
          <w:bCs/>
          <w:color w:val="333333"/>
          <w:sz w:val="20"/>
          <w:szCs w:val="20"/>
        </w:rPr>
        <w:t>3</w:t>
      </w:r>
      <w:r w:rsidR="00692329" w:rsidRPr="00E076A0">
        <w:rPr>
          <w:rFonts w:ascii="Arial" w:hAnsi="Arial" w:cs="Arial"/>
          <w:b/>
          <w:bCs/>
          <w:color w:val="333333"/>
          <w:sz w:val="20"/>
          <w:szCs w:val="20"/>
        </w:rPr>
        <w:t>.</w:t>
      </w:r>
      <w:r w:rsidR="006D339C">
        <w:rPr>
          <w:rFonts w:ascii="Arial" w:hAnsi="Arial" w:cs="Arial"/>
          <w:b/>
          <w:bCs/>
          <w:color w:val="333333"/>
          <w:sz w:val="20"/>
          <w:szCs w:val="20"/>
        </w:rPr>
        <w:t>4</w:t>
      </w:r>
      <w:r w:rsidR="00692329" w:rsidRPr="00E076A0">
        <w:rPr>
          <w:rFonts w:ascii="Arial" w:hAnsi="Arial" w:cs="Arial"/>
          <w:b/>
          <w:bCs/>
          <w:color w:val="333333"/>
          <w:sz w:val="20"/>
          <w:szCs w:val="20"/>
        </w:rPr>
        <w:t xml:space="preserve"> </w:t>
      </w:r>
      <w:r w:rsidR="00012665">
        <w:rPr>
          <w:rFonts w:ascii="Arial" w:hAnsi="Arial" w:cs="Arial"/>
          <w:b/>
          <w:bCs/>
          <w:color w:val="333333"/>
          <w:sz w:val="20"/>
          <w:szCs w:val="20"/>
        </w:rPr>
        <w:t xml:space="preserve"> </w:t>
      </w:r>
      <w:r w:rsidR="00416C08">
        <w:rPr>
          <w:rFonts w:ascii="Arial" w:hAnsi="Arial" w:cs="Arial"/>
          <w:color w:val="333333"/>
          <w:sz w:val="20"/>
          <w:szCs w:val="20"/>
        </w:rPr>
        <w:t>[</w:t>
      </w:r>
      <w:r w:rsidR="00416C08" w:rsidRPr="00416C08">
        <w:rPr>
          <w:rFonts w:ascii="Arial" w:hAnsi="Arial" w:cs="Arial"/>
          <w:b/>
          <w:bCs/>
          <w:color w:val="333333"/>
          <w:sz w:val="20"/>
          <w:szCs w:val="20"/>
        </w:rPr>
        <w:t>Monitoring</w:t>
      </w:r>
      <w:r w:rsidR="00205471">
        <w:rPr>
          <w:rFonts w:ascii="Arial" w:hAnsi="Arial" w:cs="Arial"/>
          <w:b/>
          <w:bCs/>
          <w:color w:val="333333"/>
          <w:sz w:val="20"/>
          <w:szCs w:val="20"/>
        </w:rPr>
        <w:t xml:space="preserve"> of AI Features</w:t>
      </w:r>
      <w:r w:rsidR="00416C08" w:rsidRPr="00416C08">
        <w:rPr>
          <w:rFonts w:ascii="Arial" w:hAnsi="Arial" w:cs="Arial"/>
          <w:b/>
          <w:bCs/>
          <w:color w:val="333333"/>
          <w:sz w:val="20"/>
          <w:szCs w:val="20"/>
        </w:rPr>
        <w:t xml:space="preserve"> and Enforcement</w:t>
      </w:r>
      <w:r w:rsidR="00416C08">
        <w:rPr>
          <w:rFonts w:ascii="Arial" w:hAnsi="Arial" w:cs="Arial"/>
          <w:color w:val="333333"/>
          <w:sz w:val="20"/>
          <w:szCs w:val="20"/>
        </w:rPr>
        <w:t xml:space="preserve">. </w:t>
      </w:r>
      <w:r w:rsidR="00205471">
        <w:rPr>
          <w:rFonts w:ascii="Arial" w:hAnsi="Arial" w:cs="Arial"/>
          <w:color w:val="333333"/>
          <w:sz w:val="20"/>
          <w:szCs w:val="20"/>
        </w:rPr>
        <w:t xml:space="preserve">Customer acknowledges and agrees that Impartner may monitor use of the AI Features of the Licensed Services under this Agreement to evaluate Customer’s compliance with this Agreement and to investigate any suspected or reported violation by Customer (including Portal Users). Further, Impartner may fully cooperate with any law enforcement authorities or court order requesting or directing Impartner to disclose the identity or other information of any Customer personnel or Portal User who accesses or used the AI Features of the Licensed Services. </w:t>
      </w:r>
      <w:r w:rsidR="00416C08">
        <w:rPr>
          <w:rFonts w:ascii="Arial" w:hAnsi="Arial" w:cs="Arial"/>
          <w:color w:val="333333"/>
          <w:sz w:val="20"/>
          <w:szCs w:val="20"/>
        </w:rPr>
        <w:t>]</w:t>
      </w:r>
    </w:p>
    <w:p w14:paraId="67EA77D2" w14:textId="1C7A2731" w:rsidR="00EF4507" w:rsidRPr="00782C81" w:rsidRDefault="00DA7C67" w:rsidP="00EF4507">
      <w:pPr>
        <w:spacing w:after="150"/>
        <w:jc w:val="both"/>
        <w:rPr>
          <w:rFonts w:ascii="Arial" w:hAnsi="Arial" w:cs="Arial"/>
          <w:b/>
          <w:bCs/>
          <w:color w:val="333333"/>
          <w:sz w:val="20"/>
          <w:szCs w:val="20"/>
        </w:rPr>
      </w:pPr>
      <w:r>
        <w:rPr>
          <w:rFonts w:ascii="Arial" w:hAnsi="Arial" w:cs="Arial"/>
          <w:b/>
          <w:bCs/>
          <w:color w:val="333333"/>
          <w:sz w:val="20"/>
          <w:szCs w:val="20"/>
        </w:rPr>
        <w:t>4</w:t>
      </w:r>
      <w:r w:rsidR="00EF4507" w:rsidRPr="00782C81">
        <w:rPr>
          <w:rFonts w:ascii="Arial" w:hAnsi="Arial" w:cs="Arial"/>
          <w:b/>
          <w:bCs/>
          <w:color w:val="333333"/>
          <w:sz w:val="20"/>
          <w:szCs w:val="20"/>
        </w:rPr>
        <w:t xml:space="preserve">.  </w:t>
      </w:r>
      <w:r w:rsidR="00966517">
        <w:rPr>
          <w:rFonts w:ascii="Arial" w:hAnsi="Arial" w:cs="Arial"/>
          <w:b/>
          <w:bCs/>
          <w:color w:val="333333"/>
          <w:sz w:val="20"/>
          <w:szCs w:val="20"/>
        </w:rPr>
        <w:t xml:space="preserve">SUPPORT </w:t>
      </w:r>
      <w:r w:rsidR="00EF4507" w:rsidRPr="00782C81">
        <w:rPr>
          <w:rFonts w:ascii="Arial" w:hAnsi="Arial" w:cs="Arial"/>
          <w:b/>
          <w:bCs/>
          <w:color w:val="333333"/>
          <w:sz w:val="20"/>
          <w:szCs w:val="20"/>
        </w:rPr>
        <w:t>SERVICES</w:t>
      </w:r>
    </w:p>
    <w:p w14:paraId="2903A110" w14:textId="446FEFC2" w:rsidR="00EF4507" w:rsidRPr="00782C81" w:rsidRDefault="00DA7C67" w:rsidP="00EF4507">
      <w:pPr>
        <w:spacing w:after="150"/>
        <w:jc w:val="both"/>
        <w:rPr>
          <w:rFonts w:ascii="Arial" w:hAnsi="Arial" w:cs="Arial"/>
          <w:color w:val="333333"/>
          <w:sz w:val="20"/>
          <w:szCs w:val="20"/>
        </w:rPr>
      </w:pPr>
      <w:r>
        <w:rPr>
          <w:rFonts w:ascii="Arial" w:hAnsi="Arial" w:cs="Arial"/>
          <w:b/>
          <w:bCs/>
          <w:color w:val="333333"/>
          <w:sz w:val="20"/>
          <w:szCs w:val="20"/>
        </w:rPr>
        <w:t>4</w:t>
      </w:r>
      <w:r w:rsidR="00EF4507" w:rsidRPr="00EF4507">
        <w:rPr>
          <w:rFonts w:ascii="Arial" w:hAnsi="Arial" w:cs="Arial"/>
          <w:b/>
          <w:bCs/>
          <w:color w:val="333333"/>
          <w:sz w:val="20"/>
          <w:szCs w:val="20"/>
        </w:rPr>
        <w:t>.1  General.</w:t>
      </w:r>
      <w:r w:rsidR="00EF4507" w:rsidRPr="00782C81">
        <w:rPr>
          <w:rFonts w:ascii="Arial" w:hAnsi="Arial" w:cs="Arial"/>
          <w:color w:val="333333"/>
          <w:sz w:val="20"/>
          <w:szCs w:val="20"/>
        </w:rPr>
        <w:t xml:space="preserve"> All </w:t>
      </w:r>
      <w:r w:rsidR="00966517">
        <w:rPr>
          <w:rFonts w:ascii="Arial" w:hAnsi="Arial" w:cs="Arial"/>
          <w:color w:val="333333"/>
          <w:sz w:val="20"/>
          <w:szCs w:val="20"/>
        </w:rPr>
        <w:t>Support</w:t>
      </w:r>
      <w:r w:rsidR="00EF4507" w:rsidRPr="00782C81">
        <w:rPr>
          <w:rFonts w:ascii="Arial" w:hAnsi="Arial" w:cs="Arial"/>
          <w:color w:val="333333"/>
          <w:sz w:val="20"/>
          <w:szCs w:val="20"/>
        </w:rPr>
        <w:t xml:space="preserve"> Services </w:t>
      </w:r>
      <w:r w:rsidR="00C1585C">
        <w:rPr>
          <w:rFonts w:ascii="Arial" w:hAnsi="Arial" w:cs="Arial"/>
          <w:color w:val="333333"/>
          <w:sz w:val="20"/>
          <w:szCs w:val="20"/>
        </w:rPr>
        <w:t>other than Standard Support</w:t>
      </w:r>
      <w:r w:rsidR="009C4D24">
        <w:rPr>
          <w:rFonts w:ascii="Arial" w:hAnsi="Arial" w:cs="Arial"/>
          <w:color w:val="333333"/>
          <w:sz w:val="20"/>
          <w:szCs w:val="20"/>
        </w:rPr>
        <w:t xml:space="preserve"> Services</w:t>
      </w:r>
      <w:r w:rsidR="00C1585C">
        <w:rPr>
          <w:rFonts w:ascii="Arial" w:hAnsi="Arial" w:cs="Arial"/>
          <w:color w:val="333333"/>
          <w:sz w:val="20"/>
          <w:szCs w:val="20"/>
        </w:rPr>
        <w:t xml:space="preserve"> </w:t>
      </w:r>
      <w:r w:rsidR="008773E1">
        <w:rPr>
          <w:rFonts w:ascii="Arial" w:hAnsi="Arial" w:cs="Arial"/>
          <w:color w:val="333333"/>
          <w:sz w:val="20"/>
          <w:szCs w:val="20"/>
        </w:rPr>
        <w:t xml:space="preserve">must </w:t>
      </w:r>
      <w:r w:rsidR="00EF4507" w:rsidRPr="00782C81">
        <w:rPr>
          <w:rFonts w:ascii="Arial" w:hAnsi="Arial" w:cs="Arial"/>
          <w:color w:val="333333"/>
          <w:sz w:val="20"/>
          <w:szCs w:val="20"/>
        </w:rPr>
        <w:t xml:space="preserve">be </w:t>
      </w:r>
      <w:r w:rsidR="00C1585C">
        <w:rPr>
          <w:rFonts w:ascii="Arial" w:hAnsi="Arial" w:cs="Arial"/>
          <w:color w:val="333333"/>
          <w:sz w:val="20"/>
          <w:szCs w:val="20"/>
        </w:rPr>
        <w:t xml:space="preserve">listed </w:t>
      </w:r>
      <w:r w:rsidR="00EF4507" w:rsidRPr="00782C81">
        <w:rPr>
          <w:rFonts w:ascii="Arial" w:hAnsi="Arial" w:cs="Arial"/>
          <w:color w:val="333333"/>
          <w:sz w:val="20"/>
          <w:szCs w:val="20"/>
        </w:rPr>
        <w:t xml:space="preserve">in an </w:t>
      </w:r>
      <w:r w:rsidR="00AB2C31">
        <w:rPr>
          <w:rFonts w:ascii="Arial" w:hAnsi="Arial" w:cs="Arial"/>
          <w:color w:val="333333"/>
          <w:sz w:val="20"/>
          <w:szCs w:val="20"/>
        </w:rPr>
        <w:t xml:space="preserve">Order Form. </w:t>
      </w:r>
    </w:p>
    <w:p w14:paraId="0B469A43" w14:textId="7A1264EB" w:rsidR="00EF4507" w:rsidRPr="00782C81" w:rsidRDefault="00DA7C67" w:rsidP="00EF4507">
      <w:pPr>
        <w:spacing w:after="150"/>
        <w:jc w:val="both"/>
        <w:rPr>
          <w:rFonts w:ascii="Arial" w:hAnsi="Arial" w:cs="Arial"/>
          <w:color w:val="333333"/>
          <w:sz w:val="20"/>
          <w:szCs w:val="20"/>
        </w:rPr>
      </w:pPr>
      <w:r>
        <w:rPr>
          <w:rFonts w:ascii="Arial" w:hAnsi="Arial" w:cs="Arial"/>
          <w:b/>
          <w:bCs/>
          <w:color w:val="333333"/>
          <w:sz w:val="20"/>
          <w:szCs w:val="20"/>
        </w:rPr>
        <w:t>4</w:t>
      </w:r>
      <w:r w:rsidR="00EF4507" w:rsidRPr="00EF4507">
        <w:rPr>
          <w:rFonts w:ascii="Arial" w:hAnsi="Arial" w:cs="Arial"/>
          <w:b/>
          <w:bCs/>
          <w:color w:val="333333"/>
          <w:sz w:val="20"/>
          <w:szCs w:val="20"/>
        </w:rPr>
        <w:t xml:space="preserve">.2  </w:t>
      </w:r>
      <w:r w:rsidR="00EF4507">
        <w:rPr>
          <w:rFonts w:ascii="Arial" w:hAnsi="Arial" w:cs="Arial"/>
          <w:b/>
          <w:bCs/>
          <w:color w:val="333333"/>
          <w:sz w:val="20"/>
          <w:szCs w:val="20"/>
        </w:rPr>
        <w:t>Impartner</w:t>
      </w:r>
      <w:r w:rsidR="00EF4507" w:rsidRPr="00EF4507">
        <w:rPr>
          <w:rFonts w:ascii="Arial" w:hAnsi="Arial" w:cs="Arial"/>
          <w:b/>
          <w:bCs/>
          <w:color w:val="333333"/>
          <w:sz w:val="20"/>
          <w:szCs w:val="20"/>
        </w:rPr>
        <w:t xml:space="preserve">’s Obligations. </w:t>
      </w:r>
      <w:r w:rsidR="00EF4507">
        <w:rPr>
          <w:rFonts w:ascii="Arial" w:hAnsi="Arial" w:cs="Arial"/>
          <w:color w:val="333333"/>
          <w:sz w:val="20"/>
          <w:szCs w:val="20"/>
        </w:rPr>
        <w:t>Impartner</w:t>
      </w:r>
      <w:r w:rsidR="00EF4507" w:rsidRPr="00782C81">
        <w:rPr>
          <w:rFonts w:ascii="Arial" w:hAnsi="Arial" w:cs="Arial"/>
          <w:color w:val="333333"/>
          <w:sz w:val="20"/>
          <w:szCs w:val="20"/>
        </w:rPr>
        <w:t xml:space="preserve"> shall perform </w:t>
      </w:r>
      <w:r w:rsidR="00966517">
        <w:rPr>
          <w:rFonts w:ascii="Arial" w:hAnsi="Arial" w:cs="Arial"/>
          <w:color w:val="333333"/>
          <w:sz w:val="20"/>
          <w:szCs w:val="20"/>
        </w:rPr>
        <w:t>Support Services</w:t>
      </w:r>
      <w:r w:rsidR="00EF4507" w:rsidRPr="00782C81">
        <w:rPr>
          <w:rFonts w:ascii="Arial" w:hAnsi="Arial" w:cs="Arial"/>
          <w:color w:val="333333"/>
          <w:sz w:val="20"/>
          <w:szCs w:val="20"/>
        </w:rPr>
        <w:t xml:space="preserve"> in a professional and workmanlike manner. </w:t>
      </w:r>
      <w:r w:rsidR="00EF4507">
        <w:rPr>
          <w:rFonts w:ascii="Arial" w:hAnsi="Arial" w:cs="Arial"/>
          <w:color w:val="333333"/>
          <w:sz w:val="20"/>
          <w:szCs w:val="20"/>
        </w:rPr>
        <w:t>Impartner</w:t>
      </w:r>
      <w:r w:rsidR="00EF4507" w:rsidRPr="00782C81">
        <w:rPr>
          <w:rFonts w:ascii="Arial" w:hAnsi="Arial" w:cs="Arial"/>
          <w:color w:val="333333"/>
          <w:sz w:val="20"/>
          <w:szCs w:val="20"/>
        </w:rPr>
        <w:t xml:space="preserve"> shall be entitled, in its sole discretion, to determine the method and means for performing the </w:t>
      </w:r>
      <w:r w:rsidR="00966517">
        <w:rPr>
          <w:rFonts w:ascii="Arial" w:hAnsi="Arial" w:cs="Arial"/>
          <w:color w:val="333333"/>
          <w:sz w:val="20"/>
          <w:szCs w:val="20"/>
        </w:rPr>
        <w:t xml:space="preserve">Support </w:t>
      </w:r>
      <w:r w:rsidR="00EF4507" w:rsidRPr="00782C81">
        <w:rPr>
          <w:rFonts w:ascii="Arial" w:hAnsi="Arial" w:cs="Arial"/>
          <w:color w:val="333333"/>
          <w:sz w:val="20"/>
          <w:szCs w:val="20"/>
        </w:rPr>
        <w:t xml:space="preserve">Services. </w:t>
      </w:r>
    </w:p>
    <w:p w14:paraId="1CE4785B" w14:textId="6779AC78" w:rsidR="00076737" w:rsidRDefault="00DA7C67" w:rsidP="00E076A0">
      <w:pPr>
        <w:spacing w:after="150"/>
        <w:jc w:val="both"/>
        <w:rPr>
          <w:rFonts w:ascii="Arial" w:hAnsi="Arial" w:cs="Arial"/>
          <w:color w:val="333333"/>
          <w:sz w:val="20"/>
          <w:szCs w:val="20"/>
        </w:rPr>
      </w:pPr>
      <w:r>
        <w:rPr>
          <w:rFonts w:ascii="Arial" w:hAnsi="Arial" w:cs="Arial"/>
          <w:b/>
          <w:bCs/>
          <w:color w:val="333333"/>
          <w:sz w:val="20"/>
          <w:szCs w:val="20"/>
        </w:rPr>
        <w:t>4</w:t>
      </w:r>
      <w:r w:rsidR="00EF4507" w:rsidRPr="00EF4507">
        <w:rPr>
          <w:rFonts w:ascii="Arial" w:hAnsi="Arial" w:cs="Arial"/>
          <w:b/>
          <w:bCs/>
          <w:color w:val="333333"/>
          <w:sz w:val="20"/>
          <w:szCs w:val="20"/>
        </w:rPr>
        <w:t xml:space="preserve">.3  </w:t>
      </w:r>
      <w:r w:rsidR="004B5A3E">
        <w:rPr>
          <w:rFonts w:ascii="Arial" w:hAnsi="Arial" w:cs="Arial"/>
          <w:b/>
          <w:bCs/>
          <w:color w:val="333333"/>
          <w:sz w:val="20"/>
          <w:szCs w:val="20"/>
        </w:rPr>
        <w:t>Customer</w:t>
      </w:r>
      <w:r w:rsidR="00EF4507" w:rsidRPr="00EF4507">
        <w:rPr>
          <w:rFonts w:ascii="Arial" w:hAnsi="Arial" w:cs="Arial"/>
          <w:b/>
          <w:bCs/>
          <w:color w:val="333333"/>
          <w:sz w:val="20"/>
          <w:szCs w:val="20"/>
        </w:rPr>
        <w:t xml:space="preserve"> Obligations.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 acknowledges and agrees that </w:t>
      </w:r>
      <w:r w:rsidR="00AB2C31">
        <w:rPr>
          <w:rFonts w:ascii="Arial" w:hAnsi="Arial" w:cs="Arial"/>
          <w:color w:val="333333"/>
          <w:sz w:val="20"/>
          <w:szCs w:val="20"/>
        </w:rPr>
        <w:t xml:space="preserve">timely </w:t>
      </w:r>
      <w:r w:rsidR="00EF4507" w:rsidRPr="00782C81">
        <w:rPr>
          <w:rFonts w:ascii="Arial" w:hAnsi="Arial" w:cs="Arial"/>
          <w:color w:val="333333"/>
          <w:sz w:val="20"/>
          <w:szCs w:val="20"/>
        </w:rPr>
        <w:t xml:space="preserve">performance </w:t>
      </w:r>
      <w:r w:rsidR="00762045">
        <w:rPr>
          <w:rFonts w:ascii="Arial" w:hAnsi="Arial" w:cs="Arial"/>
          <w:color w:val="333333"/>
          <w:sz w:val="20"/>
          <w:szCs w:val="20"/>
        </w:rPr>
        <w:t xml:space="preserve">and delivery </w:t>
      </w:r>
      <w:r w:rsidR="00EF4507" w:rsidRPr="00782C81">
        <w:rPr>
          <w:rFonts w:ascii="Arial" w:hAnsi="Arial" w:cs="Arial"/>
          <w:color w:val="333333"/>
          <w:sz w:val="20"/>
          <w:szCs w:val="20"/>
        </w:rPr>
        <w:t xml:space="preserve">of </w:t>
      </w:r>
      <w:r w:rsidR="00966517">
        <w:rPr>
          <w:rFonts w:ascii="Arial" w:hAnsi="Arial" w:cs="Arial"/>
          <w:color w:val="333333"/>
          <w:sz w:val="20"/>
          <w:szCs w:val="20"/>
        </w:rPr>
        <w:t xml:space="preserve">Support </w:t>
      </w:r>
      <w:r w:rsidR="00AB2C31">
        <w:rPr>
          <w:rFonts w:ascii="Arial" w:hAnsi="Arial" w:cs="Arial"/>
          <w:color w:val="333333"/>
          <w:sz w:val="20"/>
          <w:szCs w:val="20"/>
        </w:rPr>
        <w:t>Services</w:t>
      </w:r>
      <w:r w:rsidR="00EF4507" w:rsidRPr="00782C81">
        <w:rPr>
          <w:rFonts w:ascii="Arial" w:hAnsi="Arial" w:cs="Arial"/>
          <w:color w:val="333333"/>
          <w:sz w:val="20"/>
          <w:szCs w:val="20"/>
        </w:rPr>
        <w:t xml:space="preserve"> is dependent upon information and responses provided by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 Accordingly, in addition to any specific responsibilities set out in the </w:t>
      </w:r>
      <w:r w:rsidR="00AB2C31">
        <w:rPr>
          <w:rFonts w:ascii="Arial" w:hAnsi="Arial" w:cs="Arial"/>
          <w:color w:val="333333"/>
          <w:sz w:val="20"/>
          <w:szCs w:val="20"/>
        </w:rPr>
        <w:t>Order Form</w:t>
      </w:r>
      <w:r w:rsidR="00EF4507" w:rsidRPr="00782C81">
        <w:rPr>
          <w:rFonts w:ascii="Arial" w:hAnsi="Arial" w:cs="Arial"/>
          <w:color w:val="333333"/>
          <w:sz w:val="20"/>
          <w:szCs w:val="20"/>
        </w:rPr>
        <w:t xml:space="preserve">,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 shall: (i) provide the appropriate and necessary resources, and timely and accurate information and documentation, as reasonably </w:t>
      </w:r>
      <w:r w:rsidR="00AB2C31">
        <w:rPr>
          <w:rFonts w:ascii="Arial" w:hAnsi="Arial" w:cs="Arial"/>
          <w:color w:val="333333"/>
          <w:sz w:val="20"/>
          <w:szCs w:val="20"/>
        </w:rPr>
        <w:t xml:space="preserve">requested </w:t>
      </w:r>
      <w:r w:rsidR="00EF4507" w:rsidRPr="00782C81">
        <w:rPr>
          <w:rFonts w:ascii="Arial" w:hAnsi="Arial" w:cs="Arial"/>
          <w:color w:val="333333"/>
          <w:sz w:val="20"/>
          <w:szCs w:val="20"/>
        </w:rPr>
        <w:t xml:space="preserve">by </w:t>
      </w:r>
      <w:r w:rsidR="004B5A3E">
        <w:rPr>
          <w:rFonts w:ascii="Arial" w:hAnsi="Arial" w:cs="Arial"/>
          <w:color w:val="333333"/>
          <w:sz w:val="20"/>
          <w:szCs w:val="20"/>
        </w:rPr>
        <w:t>Impartner</w:t>
      </w:r>
      <w:r w:rsidR="00EF4507" w:rsidRPr="00782C81">
        <w:rPr>
          <w:rFonts w:ascii="Arial" w:hAnsi="Arial" w:cs="Arial"/>
          <w:color w:val="333333"/>
          <w:sz w:val="20"/>
          <w:szCs w:val="20"/>
        </w:rPr>
        <w:t xml:space="preserve">, to allow </w:t>
      </w:r>
      <w:r w:rsidR="004B5A3E">
        <w:rPr>
          <w:rFonts w:ascii="Arial" w:hAnsi="Arial" w:cs="Arial"/>
          <w:color w:val="333333"/>
          <w:sz w:val="20"/>
          <w:szCs w:val="20"/>
        </w:rPr>
        <w:t>Impartner</w:t>
      </w:r>
      <w:r w:rsidR="00EF4507" w:rsidRPr="00782C81">
        <w:rPr>
          <w:rFonts w:ascii="Arial" w:hAnsi="Arial" w:cs="Arial"/>
          <w:color w:val="333333"/>
          <w:sz w:val="20"/>
          <w:szCs w:val="20"/>
        </w:rPr>
        <w:t xml:space="preserve"> to perform the </w:t>
      </w:r>
      <w:r w:rsidR="00AB2C31">
        <w:rPr>
          <w:rFonts w:ascii="Arial" w:hAnsi="Arial" w:cs="Arial"/>
          <w:color w:val="333333"/>
          <w:sz w:val="20"/>
          <w:szCs w:val="20"/>
        </w:rPr>
        <w:t xml:space="preserve">Support </w:t>
      </w:r>
      <w:r w:rsidR="00EF4507" w:rsidRPr="00782C81">
        <w:rPr>
          <w:rFonts w:ascii="Arial" w:hAnsi="Arial" w:cs="Arial"/>
          <w:color w:val="333333"/>
          <w:sz w:val="20"/>
          <w:szCs w:val="20"/>
        </w:rPr>
        <w:t xml:space="preserve">Services; (ii) </w:t>
      </w:r>
      <w:r w:rsidR="004D4D93">
        <w:rPr>
          <w:rFonts w:ascii="Arial" w:hAnsi="Arial" w:cs="Arial"/>
          <w:color w:val="333333"/>
          <w:sz w:val="20"/>
          <w:szCs w:val="20"/>
        </w:rPr>
        <w:t xml:space="preserve">timely </w:t>
      </w:r>
      <w:r w:rsidR="00EF4507" w:rsidRPr="00782C81">
        <w:rPr>
          <w:rFonts w:ascii="Arial" w:hAnsi="Arial" w:cs="Arial"/>
          <w:color w:val="333333"/>
          <w:sz w:val="20"/>
          <w:szCs w:val="20"/>
        </w:rPr>
        <w:t xml:space="preserve">review and respond to requests for approval and information; </w:t>
      </w:r>
      <w:r w:rsidR="00AC6829">
        <w:rPr>
          <w:rFonts w:ascii="Arial" w:hAnsi="Arial" w:cs="Arial"/>
          <w:color w:val="333333"/>
          <w:sz w:val="20"/>
          <w:szCs w:val="20"/>
        </w:rPr>
        <w:t xml:space="preserve">and </w:t>
      </w:r>
      <w:r w:rsidR="00EF4507" w:rsidRPr="00782C81">
        <w:rPr>
          <w:rFonts w:ascii="Arial" w:hAnsi="Arial" w:cs="Arial"/>
          <w:color w:val="333333"/>
          <w:sz w:val="20"/>
          <w:szCs w:val="20"/>
        </w:rPr>
        <w:t xml:space="preserve">(iii) </w:t>
      </w:r>
      <w:r w:rsidR="00C1585C">
        <w:rPr>
          <w:rFonts w:ascii="Arial" w:hAnsi="Arial" w:cs="Arial"/>
          <w:color w:val="333333"/>
          <w:sz w:val="20"/>
          <w:szCs w:val="20"/>
        </w:rPr>
        <w:t xml:space="preserve">make available </w:t>
      </w:r>
      <w:r w:rsidR="00EF4507" w:rsidRPr="00782C81">
        <w:rPr>
          <w:rFonts w:ascii="Arial" w:hAnsi="Arial" w:cs="Arial"/>
          <w:color w:val="333333"/>
          <w:sz w:val="20"/>
          <w:szCs w:val="20"/>
        </w:rPr>
        <w:t xml:space="preserve">personnel familiar with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’s requirements and with the expertise necessary to permit </w:t>
      </w:r>
      <w:r w:rsidR="004B5A3E">
        <w:rPr>
          <w:rFonts w:ascii="Arial" w:hAnsi="Arial" w:cs="Arial"/>
          <w:color w:val="333333"/>
          <w:sz w:val="20"/>
          <w:szCs w:val="20"/>
        </w:rPr>
        <w:t>Impartner</w:t>
      </w:r>
      <w:r w:rsidR="00EF4507" w:rsidRPr="00782C81">
        <w:rPr>
          <w:rFonts w:ascii="Arial" w:hAnsi="Arial" w:cs="Arial"/>
          <w:color w:val="333333"/>
          <w:sz w:val="20"/>
          <w:szCs w:val="20"/>
        </w:rPr>
        <w:t xml:space="preserve"> to undertake and complete the </w:t>
      </w:r>
      <w:r w:rsidR="004D4D93">
        <w:rPr>
          <w:rFonts w:ascii="Arial" w:hAnsi="Arial" w:cs="Arial"/>
          <w:color w:val="333333"/>
          <w:sz w:val="20"/>
          <w:szCs w:val="20"/>
        </w:rPr>
        <w:t xml:space="preserve">Support </w:t>
      </w:r>
      <w:r w:rsidR="00EF4507" w:rsidRPr="00782C81">
        <w:rPr>
          <w:rFonts w:ascii="Arial" w:hAnsi="Arial" w:cs="Arial"/>
          <w:color w:val="333333"/>
          <w:sz w:val="20"/>
          <w:szCs w:val="20"/>
        </w:rPr>
        <w:t xml:space="preserve">Services.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 acknowledges that any delay on its part in the performance of its obligations may have an impact on </w:t>
      </w:r>
      <w:r w:rsidR="004B5A3E">
        <w:rPr>
          <w:rFonts w:ascii="Arial" w:hAnsi="Arial" w:cs="Arial"/>
          <w:color w:val="333333"/>
          <w:sz w:val="20"/>
          <w:szCs w:val="20"/>
        </w:rPr>
        <w:t>Impartner</w:t>
      </w:r>
      <w:r w:rsidR="00EF4507" w:rsidRPr="00782C81">
        <w:rPr>
          <w:rFonts w:ascii="Arial" w:hAnsi="Arial" w:cs="Arial"/>
          <w:color w:val="333333"/>
          <w:sz w:val="20"/>
          <w:szCs w:val="20"/>
        </w:rPr>
        <w:t xml:space="preserve">’s performance of its activities under the </w:t>
      </w:r>
      <w:r w:rsidR="004D4D93">
        <w:rPr>
          <w:rFonts w:ascii="Arial" w:hAnsi="Arial" w:cs="Arial"/>
          <w:color w:val="333333"/>
          <w:sz w:val="20"/>
          <w:szCs w:val="20"/>
        </w:rPr>
        <w:t xml:space="preserve">Order </w:t>
      </w:r>
      <w:r w:rsidR="00C7042B">
        <w:rPr>
          <w:rFonts w:ascii="Arial" w:hAnsi="Arial" w:cs="Arial"/>
          <w:color w:val="333333"/>
          <w:sz w:val="20"/>
          <w:szCs w:val="20"/>
        </w:rPr>
        <w:t>F</w:t>
      </w:r>
      <w:r w:rsidR="004D4D93">
        <w:rPr>
          <w:rFonts w:ascii="Arial" w:hAnsi="Arial" w:cs="Arial"/>
          <w:color w:val="333333"/>
          <w:sz w:val="20"/>
          <w:szCs w:val="20"/>
        </w:rPr>
        <w:t>orm</w:t>
      </w:r>
      <w:r w:rsidR="00C7042B">
        <w:rPr>
          <w:rFonts w:ascii="Arial" w:hAnsi="Arial" w:cs="Arial"/>
          <w:color w:val="333333"/>
          <w:sz w:val="20"/>
          <w:szCs w:val="20"/>
        </w:rPr>
        <w:t>,</w:t>
      </w:r>
      <w:r w:rsidR="004D4D93">
        <w:rPr>
          <w:rFonts w:ascii="Arial" w:hAnsi="Arial" w:cs="Arial"/>
          <w:color w:val="333333"/>
          <w:sz w:val="20"/>
          <w:szCs w:val="20"/>
        </w:rPr>
        <w:t xml:space="preserve"> </w:t>
      </w:r>
      <w:r w:rsidR="00EF4507" w:rsidRPr="00782C81">
        <w:rPr>
          <w:rFonts w:ascii="Arial" w:hAnsi="Arial" w:cs="Arial"/>
          <w:color w:val="333333"/>
          <w:sz w:val="20"/>
          <w:szCs w:val="20"/>
        </w:rPr>
        <w:t xml:space="preserve">and </w:t>
      </w:r>
      <w:r w:rsidR="004B5A3E">
        <w:rPr>
          <w:rFonts w:ascii="Arial" w:hAnsi="Arial" w:cs="Arial"/>
          <w:color w:val="333333"/>
          <w:sz w:val="20"/>
          <w:szCs w:val="20"/>
        </w:rPr>
        <w:t>Impartner</w:t>
      </w:r>
      <w:r w:rsidR="00EF4507" w:rsidRPr="00782C81">
        <w:rPr>
          <w:rFonts w:ascii="Arial" w:hAnsi="Arial" w:cs="Arial"/>
          <w:color w:val="333333"/>
          <w:sz w:val="20"/>
          <w:szCs w:val="20"/>
        </w:rPr>
        <w:t xml:space="preserve"> shall not be liable for any delay to the extent caused by </w:t>
      </w:r>
      <w:r w:rsidR="004B5A3E">
        <w:rPr>
          <w:rFonts w:ascii="Arial" w:hAnsi="Arial" w:cs="Arial"/>
          <w:color w:val="333333"/>
          <w:sz w:val="20"/>
          <w:szCs w:val="20"/>
        </w:rPr>
        <w:t>Customer</w:t>
      </w:r>
      <w:r w:rsidR="00EF4507" w:rsidRPr="00782C81">
        <w:rPr>
          <w:rFonts w:ascii="Arial" w:hAnsi="Arial" w:cs="Arial"/>
          <w:color w:val="333333"/>
          <w:sz w:val="20"/>
          <w:szCs w:val="20"/>
        </w:rPr>
        <w:t xml:space="preserve">’s failure to fulfill any of its </w:t>
      </w:r>
      <w:r w:rsidR="004D4D93">
        <w:rPr>
          <w:rFonts w:ascii="Arial" w:hAnsi="Arial" w:cs="Arial"/>
          <w:color w:val="333333"/>
          <w:sz w:val="20"/>
          <w:szCs w:val="20"/>
        </w:rPr>
        <w:t xml:space="preserve">obligations </w:t>
      </w:r>
      <w:r w:rsidR="00EF4507" w:rsidRPr="00782C81">
        <w:rPr>
          <w:rFonts w:ascii="Arial" w:hAnsi="Arial" w:cs="Arial"/>
          <w:color w:val="333333"/>
          <w:sz w:val="20"/>
          <w:szCs w:val="20"/>
        </w:rPr>
        <w:t xml:space="preserve">under the Agreement or any </w:t>
      </w:r>
      <w:r w:rsidR="004D4D93">
        <w:rPr>
          <w:rFonts w:ascii="Arial" w:hAnsi="Arial" w:cs="Arial"/>
          <w:color w:val="333333"/>
          <w:sz w:val="20"/>
          <w:szCs w:val="20"/>
        </w:rPr>
        <w:t>Order Form</w:t>
      </w:r>
      <w:r w:rsidR="00EF4507" w:rsidRPr="00782C81">
        <w:rPr>
          <w:rFonts w:ascii="Arial" w:hAnsi="Arial" w:cs="Arial"/>
          <w:color w:val="333333"/>
          <w:sz w:val="20"/>
          <w:szCs w:val="20"/>
        </w:rPr>
        <w:t xml:space="preserve">. </w:t>
      </w:r>
    </w:p>
    <w:p w14:paraId="06C1651F" w14:textId="08DE66DE" w:rsidR="00D12A55" w:rsidRPr="00E076A0" w:rsidRDefault="00DA7C67" w:rsidP="00D12A55">
      <w:pPr>
        <w:spacing w:after="150"/>
        <w:jc w:val="both"/>
        <w:rPr>
          <w:rFonts w:ascii="Arial" w:hAnsi="Arial" w:cs="Arial"/>
          <w:color w:val="333333"/>
          <w:sz w:val="20"/>
          <w:szCs w:val="20"/>
        </w:rPr>
      </w:pPr>
      <w:r>
        <w:rPr>
          <w:rFonts w:ascii="Arial" w:hAnsi="Arial" w:cs="Arial"/>
          <w:b/>
          <w:bCs/>
          <w:color w:val="333333"/>
          <w:sz w:val="20"/>
          <w:szCs w:val="20"/>
        </w:rPr>
        <w:t>4</w:t>
      </w:r>
      <w:r w:rsidR="00D12A55" w:rsidRPr="00E076A0">
        <w:rPr>
          <w:rFonts w:ascii="Arial" w:hAnsi="Arial" w:cs="Arial"/>
          <w:b/>
          <w:bCs/>
          <w:color w:val="333333"/>
          <w:sz w:val="20"/>
          <w:szCs w:val="20"/>
        </w:rPr>
        <w:t>.</w:t>
      </w:r>
      <w:r w:rsidR="00D12A55">
        <w:rPr>
          <w:rFonts w:ascii="Arial" w:hAnsi="Arial" w:cs="Arial"/>
          <w:b/>
          <w:bCs/>
          <w:color w:val="333333"/>
          <w:sz w:val="20"/>
          <w:szCs w:val="20"/>
        </w:rPr>
        <w:t>4</w:t>
      </w:r>
      <w:r w:rsidR="00D12A55" w:rsidRPr="00E076A0">
        <w:rPr>
          <w:rFonts w:ascii="Arial" w:hAnsi="Arial" w:cs="Arial"/>
          <w:b/>
          <w:bCs/>
          <w:color w:val="333333"/>
          <w:sz w:val="20"/>
          <w:szCs w:val="20"/>
        </w:rPr>
        <w:t xml:space="preserve"> Expenses.</w:t>
      </w:r>
      <w:r w:rsidR="00D12A55" w:rsidRPr="00E076A0">
        <w:rPr>
          <w:rFonts w:ascii="Arial" w:hAnsi="Arial" w:cs="Arial"/>
          <w:color w:val="333333"/>
          <w:sz w:val="20"/>
          <w:szCs w:val="20"/>
        </w:rPr>
        <w:t> </w:t>
      </w:r>
      <w:r w:rsidR="00D12A55">
        <w:rPr>
          <w:rFonts w:ascii="Arial" w:hAnsi="Arial" w:cs="Arial"/>
          <w:color w:val="333333"/>
          <w:sz w:val="20"/>
          <w:szCs w:val="20"/>
        </w:rPr>
        <w:t xml:space="preserve">If applicable, </w:t>
      </w:r>
      <w:r w:rsidR="00D12A55" w:rsidRPr="00E076A0">
        <w:rPr>
          <w:rFonts w:ascii="Arial" w:hAnsi="Arial" w:cs="Arial"/>
          <w:color w:val="333333"/>
          <w:sz w:val="20"/>
          <w:szCs w:val="20"/>
        </w:rPr>
        <w:t xml:space="preserve">Customer shall reimburse Impartner for all expenses </w:t>
      </w:r>
      <w:r w:rsidR="00AC6829">
        <w:rPr>
          <w:rFonts w:ascii="Arial" w:hAnsi="Arial" w:cs="Arial"/>
          <w:color w:val="333333"/>
          <w:sz w:val="20"/>
          <w:szCs w:val="20"/>
        </w:rPr>
        <w:t xml:space="preserve">that have been </w:t>
      </w:r>
      <w:r w:rsidR="0095542C">
        <w:rPr>
          <w:rFonts w:ascii="Arial" w:hAnsi="Arial" w:cs="Arial"/>
          <w:color w:val="333333"/>
          <w:sz w:val="20"/>
          <w:szCs w:val="20"/>
        </w:rPr>
        <w:t xml:space="preserve">pre-approved in writing by Customer and </w:t>
      </w:r>
      <w:r w:rsidR="00D12A55" w:rsidRPr="00E076A0">
        <w:rPr>
          <w:rFonts w:ascii="Arial" w:hAnsi="Arial" w:cs="Arial"/>
          <w:color w:val="333333"/>
          <w:sz w:val="20"/>
          <w:szCs w:val="20"/>
        </w:rPr>
        <w:t>incurred by Impartner</w:t>
      </w:r>
      <w:r w:rsidR="00D12A55">
        <w:rPr>
          <w:rFonts w:ascii="Arial" w:hAnsi="Arial" w:cs="Arial"/>
          <w:color w:val="333333"/>
          <w:sz w:val="20"/>
          <w:szCs w:val="20"/>
        </w:rPr>
        <w:t xml:space="preserve"> in connection with </w:t>
      </w:r>
      <w:r w:rsidR="00966517">
        <w:rPr>
          <w:rFonts w:ascii="Arial" w:hAnsi="Arial" w:cs="Arial"/>
          <w:color w:val="333333"/>
          <w:sz w:val="20"/>
          <w:szCs w:val="20"/>
        </w:rPr>
        <w:t>Support</w:t>
      </w:r>
      <w:r w:rsidR="00D12A55" w:rsidRPr="00E076A0">
        <w:rPr>
          <w:rFonts w:ascii="Arial" w:hAnsi="Arial" w:cs="Arial"/>
          <w:color w:val="333333"/>
          <w:sz w:val="20"/>
          <w:szCs w:val="20"/>
        </w:rPr>
        <w:t xml:space="preserve"> </w:t>
      </w:r>
      <w:r w:rsidR="00D12A55">
        <w:rPr>
          <w:rFonts w:ascii="Arial" w:hAnsi="Arial" w:cs="Arial"/>
          <w:color w:val="333333"/>
          <w:sz w:val="20"/>
          <w:szCs w:val="20"/>
        </w:rPr>
        <w:t>S</w:t>
      </w:r>
      <w:r w:rsidR="00D12A55" w:rsidRPr="00E076A0">
        <w:rPr>
          <w:rFonts w:ascii="Arial" w:hAnsi="Arial" w:cs="Arial"/>
          <w:color w:val="333333"/>
          <w:sz w:val="20"/>
          <w:szCs w:val="20"/>
        </w:rPr>
        <w:t xml:space="preserve">ervices, including, but not limited to, transportation </w:t>
      </w:r>
      <w:r w:rsidR="00D12A55">
        <w:rPr>
          <w:rFonts w:ascii="Arial" w:hAnsi="Arial" w:cs="Arial"/>
          <w:color w:val="333333"/>
          <w:sz w:val="20"/>
          <w:szCs w:val="20"/>
        </w:rPr>
        <w:t xml:space="preserve">expenses, </w:t>
      </w:r>
      <w:r w:rsidR="00D12A55" w:rsidRPr="00E076A0">
        <w:rPr>
          <w:rFonts w:ascii="Arial" w:hAnsi="Arial" w:cs="Arial"/>
          <w:color w:val="333333"/>
          <w:sz w:val="20"/>
          <w:szCs w:val="20"/>
        </w:rPr>
        <w:t>meals, rental cars</w:t>
      </w:r>
      <w:r w:rsidR="00D12A55">
        <w:rPr>
          <w:rFonts w:ascii="Arial" w:hAnsi="Arial" w:cs="Arial"/>
          <w:color w:val="333333"/>
          <w:sz w:val="20"/>
          <w:szCs w:val="20"/>
        </w:rPr>
        <w:t>,</w:t>
      </w:r>
      <w:r w:rsidR="00D12A55" w:rsidRPr="00E076A0">
        <w:rPr>
          <w:rFonts w:ascii="Arial" w:hAnsi="Arial" w:cs="Arial"/>
          <w:color w:val="333333"/>
          <w:sz w:val="20"/>
          <w:szCs w:val="20"/>
        </w:rPr>
        <w:t xml:space="preserve"> lodging, </w:t>
      </w:r>
      <w:r w:rsidR="00D12A55">
        <w:rPr>
          <w:rFonts w:ascii="Arial" w:hAnsi="Arial" w:cs="Arial"/>
          <w:color w:val="333333"/>
          <w:sz w:val="20"/>
          <w:szCs w:val="20"/>
        </w:rPr>
        <w:t xml:space="preserve">and disbursements to third parties, such as third-party </w:t>
      </w:r>
      <w:r w:rsidR="00D12A55" w:rsidRPr="00E076A0">
        <w:rPr>
          <w:rFonts w:ascii="Arial" w:hAnsi="Arial" w:cs="Arial"/>
          <w:color w:val="333333"/>
          <w:sz w:val="20"/>
          <w:szCs w:val="20"/>
        </w:rPr>
        <w:t>professional and programming service</w:t>
      </w:r>
      <w:r w:rsidR="004803A7">
        <w:rPr>
          <w:rFonts w:ascii="Arial" w:hAnsi="Arial" w:cs="Arial"/>
          <w:color w:val="333333"/>
          <w:sz w:val="20"/>
          <w:szCs w:val="20"/>
        </w:rPr>
        <w:t xml:space="preserve"> provider</w:t>
      </w:r>
      <w:r w:rsidR="00D12A55" w:rsidRPr="00E076A0">
        <w:rPr>
          <w:rFonts w:ascii="Arial" w:hAnsi="Arial" w:cs="Arial"/>
          <w:color w:val="333333"/>
          <w:sz w:val="20"/>
          <w:szCs w:val="20"/>
        </w:rPr>
        <w:t xml:space="preserve">s. Records of reimbursable expenses including statements and receipts shall be provided to Customer </w:t>
      </w:r>
      <w:r w:rsidR="004803A7">
        <w:rPr>
          <w:rFonts w:ascii="Arial" w:hAnsi="Arial" w:cs="Arial"/>
          <w:color w:val="333333"/>
          <w:sz w:val="20"/>
          <w:szCs w:val="20"/>
        </w:rPr>
        <w:t xml:space="preserve">upon request.  </w:t>
      </w:r>
    </w:p>
    <w:p w14:paraId="04C3BBA3" w14:textId="6C069743" w:rsidR="004C6C43" w:rsidRPr="00E076A0" w:rsidRDefault="00DA7C67" w:rsidP="00E076A0">
      <w:pPr>
        <w:spacing w:after="150"/>
        <w:jc w:val="both"/>
        <w:rPr>
          <w:rFonts w:ascii="Arial" w:hAnsi="Arial" w:cs="Arial"/>
          <w:caps/>
          <w:color w:val="333333"/>
          <w:sz w:val="20"/>
          <w:szCs w:val="20"/>
        </w:rPr>
      </w:pPr>
      <w:r>
        <w:rPr>
          <w:rFonts w:ascii="Arial" w:hAnsi="Arial" w:cs="Arial"/>
          <w:b/>
          <w:bCs/>
          <w:caps/>
          <w:color w:val="333333"/>
          <w:sz w:val="20"/>
          <w:szCs w:val="20"/>
        </w:rPr>
        <w:t>5</w:t>
      </w:r>
      <w:r w:rsidR="004C6C43" w:rsidRPr="00E076A0">
        <w:rPr>
          <w:rFonts w:ascii="Arial" w:hAnsi="Arial" w:cs="Arial"/>
          <w:b/>
          <w:bCs/>
          <w:caps/>
          <w:color w:val="333333"/>
          <w:sz w:val="20"/>
          <w:szCs w:val="20"/>
        </w:rPr>
        <w:t>. FEES</w:t>
      </w:r>
      <w:r w:rsidR="00B26C48">
        <w:rPr>
          <w:rFonts w:ascii="Arial" w:hAnsi="Arial" w:cs="Arial"/>
          <w:b/>
          <w:bCs/>
          <w:caps/>
          <w:color w:val="333333"/>
          <w:sz w:val="20"/>
          <w:szCs w:val="20"/>
        </w:rPr>
        <w:t>,</w:t>
      </w:r>
      <w:r w:rsidR="004C6C43" w:rsidRPr="00E076A0">
        <w:rPr>
          <w:rFonts w:ascii="Arial" w:hAnsi="Arial" w:cs="Arial"/>
          <w:b/>
          <w:bCs/>
          <w:caps/>
          <w:color w:val="333333"/>
          <w:sz w:val="20"/>
          <w:szCs w:val="20"/>
        </w:rPr>
        <w:t xml:space="preserve"> PAYMENT</w:t>
      </w:r>
      <w:r w:rsidR="00B26C48">
        <w:rPr>
          <w:rFonts w:ascii="Arial" w:hAnsi="Arial" w:cs="Arial"/>
          <w:b/>
          <w:bCs/>
          <w:caps/>
          <w:color w:val="333333"/>
          <w:sz w:val="20"/>
          <w:szCs w:val="20"/>
        </w:rPr>
        <w:t>, AND SUSPENSION</w:t>
      </w:r>
    </w:p>
    <w:p w14:paraId="64021A54" w14:textId="2BC43402" w:rsidR="004C6C43" w:rsidRPr="00E076A0" w:rsidRDefault="00DA7C67" w:rsidP="00E076A0">
      <w:pPr>
        <w:spacing w:after="150"/>
        <w:jc w:val="both"/>
        <w:rPr>
          <w:rFonts w:ascii="Arial" w:hAnsi="Arial" w:cs="Arial"/>
          <w:color w:val="333333"/>
          <w:sz w:val="20"/>
          <w:szCs w:val="20"/>
        </w:rPr>
      </w:pPr>
      <w:r>
        <w:rPr>
          <w:rFonts w:ascii="Arial" w:hAnsi="Arial" w:cs="Arial"/>
          <w:b/>
          <w:bCs/>
          <w:color w:val="333333"/>
          <w:sz w:val="20"/>
          <w:szCs w:val="20"/>
        </w:rPr>
        <w:t>5</w:t>
      </w:r>
      <w:r w:rsidR="004C6C43" w:rsidRPr="00E076A0">
        <w:rPr>
          <w:rFonts w:ascii="Arial" w:hAnsi="Arial" w:cs="Arial"/>
          <w:b/>
          <w:bCs/>
          <w:color w:val="333333"/>
          <w:sz w:val="20"/>
          <w:szCs w:val="20"/>
        </w:rPr>
        <w:t>.1 Fees.</w:t>
      </w:r>
      <w:r w:rsidR="004C6C43" w:rsidRPr="00E076A0">
        <w:rPr>
          <w:rFonts w:ascii="Arial" w:hAnsi="Arial" w:cs="Arial"/>
          <w:color w:val="333333"/>
          <w:sz w:val="20"/>
          <w:szCs w:val="20"/>
        </w:rPr>
        <w:t> </w:t>
      </w:r>
      <w:r w:rsidR="005B2A87">
        <w:rPr>
          <w:rFonts w:ascii="Arial" w:hAnsi="Arial" w:cs="Arial"/>
          <w:color w:val="333333"/>
          <w:sz w:val="20"/>
          <w:szCs w:val="20"/>
        </w:rPr>
        <w:t>Customer</w:t>
      </w:r>
      <w:r w:rsidR="002A58E1" w:rsidRPr="002A58E1">
        <w:rPr>
          <w:rFonts w:ascii="Arial" w:hAnsi="Arial" w:cs="Arial"/>
          <w:color w:val="333333"/>
          <w:sz w:val="20"/>
          <w:szCs w:val="20"/>
        </w:rPr>
        <w:t xml:space="preserve"> shall pay all fees specified in the applicable Order Form (“</w:t>
      </w:r>
      <w:r w:rsidR="002A58E1" w:rsidRPr="00DC64D3">
        <w:rPr>
          <w:rFonts w:ascii="Arial" w:hAnsi="Arial" w:cs="Arial"/>
          <w:b/>
          <w:bCs/>
          <w:color w:val="333333"/>
          <w:sz w:val="20"/>
          <w:szCs w:val="20"/>
        </w:rPr>
        <w:t>Fees</w:t>
      </w:r>
      <w:r w:rsidR="002A58E1" w:rsidRPr="002A58E1">
        <w:rPr>
          <w:rFonts w:ascii="Arial" w:hAnsi="Arial" w:cs="Arial"/>
          <w:color w:val="333333"/>
          <w:sz w:val="20"/>
          <w:szCs w:val="20"/>
        </w:rPr>
        <w:t>”</w:t>
      </w:r>
      <w:r w:rsidR="002A58E1">
        <w:rPr>
          <w:rFonts w:ascii="Arial" w:hAnsi="Arial" w:cs="Arial"/>
          <w:color w:val="333333"/>
          <w:sz w:val="20"/>
          <w:szCs w:val="20"/>
        </w:rPr>
        <w:t xml:space="preserve">). </w:t>
      </w:r>
      <w:r w:rsidR="00AC6829">
        <w:rPr>
          <w:rFonts w:ascii="Arial" w:hAnsi="Arial" w:cs="Arial"/>
          <w:color w:val="333333"/>
          <w:sz w:val="20"/>
          <w:szCs w:val="20"/>
        </w:rPr>
        <w:t xml:space="preserve"> </w:t>
      </w:r>
      <w:r w:rsidR="004C6C43" w:rsidRPr="00E076A0">
        <w:rPr>
          <w:rFonts w:ascii="Arial" w:hAnsi="Arial" w:cs="Arial"/>
          <w:color w:val="333333"/>
          <w:sz w:val="20"/>
          <w:szCs w:val="20"/>
        </w:rPr>
        <w:t xml:space="preserve">Except as otherwise set forth herein or in an Order Form, </w:t>
      </w:r>
      <w:r w:rsidR="004803A7">
        <w:rPr>
          <w:rFonts w:ascii="Arial" w:hAnsi="Arial" w:cs="Arial"/>
          <w:color w:val="333333"/>
          <w:sz w:val="20"/>
          <w:szCs w:val="20"/>
        </w:rPr>
        <w:t>F</w:t>
      </w:r>
      <w:r w:rsidR="004C6C43" w:rsidRPr="00E076A0">
        <w:rPr>
          <w:rFonts w:ascii="Arial" w:hAnsi="Arial" w:cs="Arial"/>
          <w:color w:val="333333"/>
          <w:sz w:val="20"/>
          <w:szCs w:val="20"/>
        </w:rPr>
        <w:t>ees are quoted and payable in United States dollars</w:t>
      </w:r>
      <w:r w:rsidR="00D12A55">
        <w:rPr>
          <w:rFonts w:ascii="Arial" w:hAnsi="Arial" w:cs="Arial"/>
          <w:color w:val="333333"/>
          <w:sz w:val="20"/>
          <w:szCs w:val="20"/>
        </w:rPr>
        <w:t xml:space="preserve">. </w:t>
      </w:r>
      <w:r w:rsidR="00B34B74">
        <w:rPr>
          <w:rFonts w:ascii="Arial" w:hAnsi="Arial" w:cs="Arial"/>
          <w:color w:val="333333"/>
          <w:sz w:val="20"/>
          <w:szCs w:val="20"/>
        </w:rPr>
        <w:t xml:space="preserve">If </w:t>
      </w:r>
      <w:r w:rsidR="00B34B74" w:rsidRPr="00EA6221">
        <w:rPr>
          <w:rFonts w:ascii="Arial" w:hAnsi="Arial" w:cs="Arial"/>
          <w:color w:val="333333"/>
          <w:sz w:val="20"/>
          <w:szCs w:val="20"/>
        </w:rPr>
        <w:t xml:space="preserve">Customer requires </w:t>
      </w:r>
      <w:r w:rsidR="00B34B74">
        <w:rPr>
          <w:rFonts w:ascii="Arial" w:hAnsi="Arial" w:cs="Arial"/>
          <w:color w:val="333333"/>
          <w:sz w:val="20"/>
          <w:szCs w:val="20"/>
        </w:rPr>
        <w:t xml:space="preserve">a </w:t>
      </w:r>
      <w:r w:rsidR="00B34B74" w:rsidRPr="00EA6221">
        <w:rPr>
          <w:rFonts w:ascii="Arial" w:hAnsi="Arial" w:cs="Arial"/>
          <w:color w:val="333333"/>
          <w:sz w:val="20"/>
          <w:szCs w:val="20"/>
        </w:rPr>
        <w:t>P</w:t>
      </w:r>
      <w:r w:rsidR="00B34B74">
        <w:rPr>
          <w:rFonts w:ascii="Arial" w:hAnsi="Arial" w:cs="Arial"/>
          <w:color w:val="333333"/>
          <w:sz w:val="20"/>
          <w:szCs w:val="20"/>
        </w:rPr>
        <w:t>urchase Order</w:t>
      </w:r>
      <w:r w:rsidR="00B34B74" w:rsidRPr="00EA6221">
        <w:rPr>
          <w:rFonts w:ascii="Arial" w:hAnsi="Arial" w:cs="Arial"/>
          <w:color w:val="333333"/>
          <w:sz w:val="20"/>
          <w:szCs w:val="20"/>
        </w:rPr>
        <w:t xml:space="preserve"> to process </w:t>
      </w:r>
      <w:r w:rsidR="00B34B74">
        <w:rPr>
          <w:rFonts w:ascii="Arial" w:hAnsi="Arial" w:cs="Arial"/>
          <w:color w:val="333333"/>
          <w:sz w:val="20"/>
          <w:szCs w:val="20"/>
        </w:rPr>
        <w:t xml:space="preserve">an </w:t>
      </w:r>
      <w:r w:rsidR="00B34B74" w:rsidRPr="00EA6221">
        <w:rPr>
          <w:rFonts w:ascii="Arial" w:hAnsi="Arial" w:cs="Arial"/>
          <w:color w:val="333333"/>
          <w:sz w:val="20"/>
          <w:szCs w:val="20"/>
        </w:rPr>
        <w:t xml:space="preserve">invoice, </w:t>
      </w:r>
      <w:r w:rsidR="00B34B74">
        <w:rPr>
          <w:rFonts w:ascii="Arial" w:hAnsi="Arial" w:cs="Arial"/>
          <w:color w:val="333333"/>
          <w:sz w:val="20"/>
          <w:szCs w:val="20"/>
        </w:rPr>
        <w:t xml:space="preserve">it is responsible for taking all necessary steps to ensure timely payments are made under this Agreement.  Failure to make timely payment shall not be excused due to delays caused by </w:t>
      </w:r>
      <w:r w:rsidR="00B34B74" w:rsidRPr="00EA6221">
        <w:rPr>
          <w:rFonts w:ascii="Arial" w:hAnsi="Arial" w:cs="Arial"/>
          <w:color w:val="333333"/>
          <w:sz w:val="20"/>
          <w:szCs w:val="20"/>
        </w:rPr>
        <w:t>Customer’s P</w:t>
      </w:r>
      <w:r w:rsidR="00B34B74">
        <w:rPr>
          <w:rFonts w:ascii="Arial" w:hAnsi="Arial" w:cs="Arial"/>
          <w:color w:val="333333"/>
          <w:sz w:val="20"/>
          <w:szCs w:val="20"/>
        </w:rPr>
        <w:t>urchase Order</w:t>
      </w:r>
      <w:r w:rsidR="00B34B74" w:rsidRPr="00EA6221">
        <w:rPr>
          <w:rFonts w:ascii="Arial" w:hAnsi="Arial" w:cs="Arial"/>
          <w:color w:val="333333"/>
          <w:sz w:val="20"/>
          <w:szCs w:val="20"/>
        </w:rPr>
        <w:t xml:space="preserve"> process.  </w:t>
      </w:r>
      <w:r w:rsidR="00B34B74">
        <w:rPr>
          <w:rFonts w:ascii="Arial" w:hAnsi="Arial" w:cs="Arial"/>
          <w:color w:val="333333"/>
          <w:sz w:val="20"/>
          <w:szCs w:val="20"/>
        </w:rPr>
        <w:t xml:space="preserve"> </w:t>
      </w:r>
      <w:r w:rsidR="00D12A55">
        <w:rPr>
          <w:rFonts w:ascii="Arial" w:hAnsi="Arial" w:cs="Arial"/>
          <w:color w:val="333333"/>
          <w:sz w:val="20"/>
          <w:szCs w:val="20"/>
        </w:rPr>
        <w:t xml:space="preserve"> </w:t>
      </w:r>
    </w:p>
    <w:p w14:paraId="75B14ED9" w14:textId="4F113FC4" w:rsidR="004C6C43" w:rsidRPr="00E076A0" w:rsidRDefault="00DA7C67" w:rsidP="00F9795A">
      <w:pPr>
        <w:spacing w:after="150"/>
        <w:jc w:val="both"/>
        <w:rPr>
          <w:rFonts w:ascii="Arial" w:hAnsi="Arial" w:cs="Arial"/>
          <w:color w:val="333333"/>
          <w:sz w:val="20"/>
          <w:szCs w:val="20"/>
        </w:rPr>
      </w:pPr>
      <w:r>
        <w:rPr>
          <w:rFonts w:ascii="Arial" w:hAnsi="Arial" w:cs="Arial"/>
          <w:b/>
          <w:bCs/>
          <w:color w:val="333333"/>
          <w:sz w:val="20"/>
          <w:szCs w:val="20"/>
        </w:rPr>
        <w:t>5</w:t>
      </w:r>
      <w:r w:rsidR="005859FD">
        <w:rPr>
          <w:rFonts w:ascii="Arial" w:hAnsi="Arial" w:cs="Arial"/>
          <w:b/>
          <w:bCs/>
          <w:color w:val="333333"/>
          <w:sz w:val="20"/>
          <w:szCs w:val="20"/>
        </w:rPr>
        <w:t>.</w:t>
      </w:r>
      <w:r w:rsidR="002810DA">
        <w:rPr>
          <w:rFonts w:ascii="Arial" w:hAnsi="Arial" w:cs="Arial"/>
          <w:b/>
          <w:bCs/>
          <w:color w:val="333333"/>
          <w:sz w:val="20"/>
          <w:szCs w:val="20"/>
        </w:rPr>
        <w:t>2</w:t>
      </w:r>
      <w:r w:rsidR="005859FD">
        <w:rPr>
          <w:rFonts w:ascii="Arial" w:hAnsi="Arial" w:cs="Arial"/>
          <w:b/>
          <w:bCs/>
          <w:color w:val="333333"/>
          <w:sz w:val="20"/>
          <w:szCs w:val="20"/>
        </w:rPr>
        <w:t xml:space="preserve"> Payment Disputes</w:t>
      </w:r>
      <w:r w:rsidR="00004865">
        <w:rPr>
          <w:rFonts w:ascii="Arial" w:hAnsi="Arial" w:cs="Arial"/>
          <w:b/>
          <w:bCs/>
          <w:color w:val="333333"/>
          <w:sz w:val="20"/>
          <w:szCs w:val="20"/>
        </w:rPr>
        <w:t>.</w:t>
      </w:r>
      <w:r w:rsidR="005859FD">
        <w:rPr>
          <w:rFonts w:ascii="Arial" w:hAnsi="Arial" w:cs="Arial"/>
          <w:b/>
          <w:bCs/>
          <w:color w:val="333333"/>
          <w:sz w:val="20"/>
          <w:szCs w:val="20"/>
        </w:rPr>
        <w:t xml:space="preserve"> </w:t>
      </w:r>
      <w:r w:rsidR="00F96F3F">
        <w:rPr>
          <w:rFonts w:ascii="Arial" w:hAnsi="Arial" w:cs="Arial"/>
          <w:color w:val="333333"/>
          <w:sz w:val="20"/>
          <w:szCs w:val="20"/>
        </w:rPr>
        <w:t>Customer</w:t>
      </w:r>
      <w:r w:rsidR="00F96F3F" w:rsidRPr="00F96F3F">
        <w:rPr>
          <w:rFonts w:ascii="Arial" w:hAnsi="Arial" w:cs="Arial"/>
          <w:color w:val="333333"/>
          <w:sz w:val="20"/>
          <w:szCs w:val="20"/>
        </w:rPr>
        <w:t xml:space="preserve"> may dispute part or the entirety of an invoice by: (i) providing written notice to </w:t>
      </w:r>
      <w:r w:rsidR="00F96F3F">
        <w:rPr>
          <w:rFonts w:ascii="Arial" w:hAnsi="Arial" w:cs="Arial"/>
          <w:color w:val="333333"/>
          <w:sz w:val="20"/>
          <w:szCs w:val="20"/>
        </w:rPr>
        <w:t>Impartner</w:t>
      </w:r>
      <w:r w:rsidR="00F96F3F" w:rsidRPr="00F96F3F">
        <w:rPr>
          <w:rFonts w:ascii="Arial" w:hAnsi="Arial" w:cs="Arial"/>
          <w:color w:val="333333"/>
          <w:sz w:val="20"/>
          <w:szCs w:val="20"/>
        </w:rPr>
        <w:t xml:space="preserve"> </w:t>
      </w:r>
      <w:r w:rsidR="004803A7">
        <w:rPr>
          <w:rFonts w:ascii="Arial" w:hAnsi="Arial" w:cs="Arial"/>
          <w:color w:val="333333"/>
          <w:sz w:val="20"/>
          <w:szCs w:val="20"/>
        </w:rPr>
        <w:t xml:space="preserve">of </w:t>
      </w:r>
      <w:r w:rsidR="00F96F3F" w:rsidRPr="00F96F3F">
        <w:rPr>
          <w:rFonts w:ascii="Arial" w:hAnsi="Arial" w:cs="Arial"/>
          <w:color w:val="333333"/>
          <w:sz w:val="20"/>
          <w:szCs w:val="20"/>
        </w:rPr>
        <w:t xml:space="preserve">such dispute within ten (10) days of invoice receipt; (ii) providing a reasonably detailed description of the dispute, at least sufficient to allow </w:t>
      </w:r>
      <w:r w:rsidR="00F96F3F">
        <w:rPr>
          <w:rFonts w:ascii="Arial" w:hAnsi="Arial" w:cs="Arial"/>
          <w:color w:val="333333"/>
          <w:sz w:val="20"/>
          <w:szCs w:val="20"/>
        </w:rPr>
        <w:t xml:space="preserve">Impartner </w:t>
      </w:r>
      <w:r w:rsidR="00F96F3F" w:rsidRPr="00F96F3F">
        <w:rPr>
          <w:rFonts w:ascii="Arial" w:hAnsi="Arial" w:cs="Arial"/>
          <w:color w:val="333333"/>
          <w:sz w:val="20"/>
          <w:szCs w:val="20"/>
        </w:rPr>
        <w:t>to analyze the dispute, as part of the written notice; (iii) only submitting such dispute in good faith; (iv) paying all undisputed amounts when due; and (v) paying all disputed amounts promptly after resolution of such dispute.</w:t>
      </w:r>
      <w:r w:rsidR="00E068EC">
        <w:rPr>
          <w:rFonts w:ascii="Arial" w:hAnsi="Arial" w:cs="Arial"/>
          <w:color w:val="333333"/>
          <w:sz w:val="20"/>
          <w:szCs w:val="20"/>
        </w:rPr>
        <w:t xml:space="preserve"> </w:t>
      </w:r>
      <w:r w:rsidR="00AC6829" w:rsidRPr="00AC6829">
        <w:rPr>
          <w:rFonts w:ascii="Arial" w:hAnsi="Arial" w:cs="Arial"/>
          <w:color w:val="333333"/>
          <w:sz w:val="20"/>
          <w:szCs w:val="20"/>
        </w:rPr>
        <w:t xml:space="preserve">If any </w:t>
      </w:r>
      <w:r w:rsidR="00AC6829">
        <w:rPr>
          <w:rFonts w:ascii="Arial" w:hAnsi="Arial" w:cs="Arial"/>
          <w:color w:val="333333"/>
          <w:sz w:val="20"/>
          <w:szCs w:val="20"/>
        </w:rPr>
        <w:t xml:space="preserve">undisputed </w:t>
      </w:r>
      <w:r w:rsidR="00AC6829" w:rsidRPr="00AC6829">
        <w:rPr>
          <w:rFonts w:ascii="Arial" w:hAnsi="Arial" w:cs="Arial"/>
          <w:color w:val="333333"/>
          <w:sz w:val="20"/>
          <w:szCs w:val="20"/>
        </w:rPr>
        <w:t xml:space="preserve">amounts invoiced </w:t>
      </w:r>
      <w:r w:rsidR="00AC6829">
        <w:rPr>
          <w:rFonts w:ascii="Arial" w:hAnsi="Arial" w:cs="Arial"/>
          <w:color w:val="333333"/>
          <w:sz w:val="20"/>
          <w:szCs w:val="20"/>
        </w:rPr>
        <w:t xml:space="preserve">pursuant to an Order Form </w:t>
      </w:r>
      <w:r w:rsidR="00AC6829" w:rsidRPr="00AC6829">
        <w:rPr>
          <w:rFonts w:ascii="Arial" w:hAnsi="Arial" w:cs="Arial"/>
          <w:color w:val="333333"/>
          <w:sz w:val="20"/>
          <w:szCs w:val="20"/>
        </w:rPr>
        <w:t>are not received by Impartner by the due date, then such amounts shall accrue interest at the rate of 1.5% of the outstanding balance per month, or the maximum rate permitted by law, whichever is lower, from the date such payment was due until the date paid.</w:t>
      </w:r>
      <w:r w:rsidR="00AC6829">
        <w:rPr>
          <w:rFonts w:ascii="Arial" w:hAnsi="Arial" w:cs="Arial"/>
          <w:color w:val="333333"/>
          <w:sz w:val="20"/>
          <w:szCs w:val="20"/>
        </w:rPr>
        <w:t xml:space="preserve">  </w:t>
      </w:r>
      <w:r w:rsidR="00E068EC" w:rsidRPr="00E076A0">
        <w:rPr>
          <w:rFonts w:ascii="Arial" w:hAnsi="Arial" w:cs="Arial"/>
          <w:color w:val="333333"/>
          <w:sz w:val="20"/>
          <w:szCs w:val="20"/>
        </w:rPr>
        <w:t xml:space="preserve">Notwithstanding anything to the contrary in the Agreement, and without limiting any remedies available to Impartner, Customer shall be liable to Impartner for all reasonable expenses, including but not limited to collections and legal fees, associated with Impartner’s efforts to collect on </w:t>
      </w:r>
      <w:r w:rsidR="00E068EC">
        <w:rPr>
          <w:rFonts w:ascii="Arial" w:hAnsi="Arial" w:cs="Arial"/>
          <w:color w:val="333333"/>
          <w:sz w:val="20"/>
          <w:szCs w:val="20"/>
        </w:rPr>
        <w:t xml:space="preserve">undisputed, </w:t>
      </w:r>
      <w:r w:rsidR="00E068EC" w:rsidRPr="00E076A0">
        <w:rPr>
          <w:rFonts w:ascii="Arial" w:hAnsi="Arial" w:cs="Arial"/>
          <w:color w:val="333333"/>
          <w:sz w:val="20"/>
          <w:szCs w:val="20"/>
        </w:rPr>
        <w:t xml:space="preserve">overdue </w:t>
      </w:r>
      <w:r w:rsidR="004E6921">
        <w:rPr>
          <w:rFonts w:ascii="Arial" w:hAnsi="Arial" w:cs="Arial"/>
          <w:color w:val="333333"/>
          <w:sz w:val="20"/>
          <w:szCs w:val="20"/>
        </w:rPr>
        <w:t>Fees</w:t>
      </w:r>
      <w:r w:rsidR="00E068EC" w:rsidRPr="00E076A0">
        <w:rPr>
          <w:rFonts w:ascii="Arial" w:hAnsi="Arial" w:cs="Arial"/>
          <w:color w:val="333333"/>
          <w:sz w:val="20"/>
          <w:szCs w:val="20"/>
        </w:rPr>
        <w:t>.</w:t>
      </w:r>
      <w:r w:rsidR="002810DA">
        <w:rPr>
          <w:rFonts w:ascii="Arial" w:hAnsi="Arial" w:cs="Arial"/>
          <w:color w:val="333333"/>
          <w:sz w:val="20"/>
          <w:szCs w:val="20"/>
        </w:rPr>
        <w:t xml:space="preserve"> </w:t>
      </w:r>
      <w:r w:rsidR="004E6921">
        <w:rPr>
          <w:rFonts w:ascii="Arial" w:hAnsi="Arial" w:cs="Arial"/>
          <w:color w:val="333333"/>
          <w:sz w:val="20"/>
          <w:szCs w:val="20"/>
        </w:rPr>
        <w:t xml:space="preserve">In addition, if </w:t>
      </w:r>
      <w:r w:rsidR="002810DA" w:rsidRPr="002810DA">
        <w:rPr>
          <w:rFonts w:ascii="Arial" w:hAnsi="Arial" w:cs="Arial"/>
          <w:color w:val="333333"/>
          <w:sz w:val="20"/>
          <w:szCs w:val="20"/>
        </w:rPr>
        <w:t>Customer fails to make timely payment</w:t>
      </w:r>
      <w:r w:rsidR="004E6921">
        <w:rPr>
          <w:rFonts w:ascii="Arial" w:hAnsi="Arial" w:cs="Arial"/>
          <w:color w:val="333333"/>
          <w:sz w:val="20"/>
          <w:szCs w:val="20"/>
        </w:rPr>
        <w:t xml:space="preserve"> of undisputed, overdue Fees</w:t>
      </w:r>
      <w:r w:rsidR="002810DA" w:rsidRPr="002810DA">
        <w:rPr>
          <w:rFonts w:ascii="Arial" w:hAnsi="Arial" w:cs="Arial"/>
          <w:color w:val="333333"/>
          <w:sz w:val="20"/>
          <w:szCs w:val="20"/>
        </w:rPr>
        <w:t xml:space="preserve">, in addition to any other remedies set forth in the Agreement, </w:t>
      </w:r>
      <w:r w:rsidR="00AC6829">
        <w:rPr>
          <w:rFonts w:ascii="Arial" w:hAnsi="Arial" w:cs="Arial"/>
          <w:color w:val="333333"/>
          <w:sz w:val="20"/>
          <w:szCs w:val="20"/>
        </w:rPr>
        <w:t xml:space="preserve">any </w:t>
      </w:r>
      <w:r w:rsidR="002810DA" w:rsidRPr="002810DA">
        <w:rPr>
          <w:rFonts w:ascii="Arial" w:hAnsi="Arial" w:cs="Arial"/>
          <w:color w:val="333333"/>
          <w:sz w:val="20"/>
          <w:szCs w:val="20"/>
        </w:rPr>
        <w:t xml:space="preserve">payment terms </w:t>
      </w:r>
      <w:r w:rsidR="000E5CE1">
        <w:rPr>
          <w:rFonts w:ascii="Arial" w:hAnsi="Arial" w:cs="Arial"/>
          <w:color w:val="333333"/>
          <w:sz w:val="20"/>
          <w:szCs w:val="20"/>
        </w:rPr>
        <w:t xml:space="preserve">which deviate from the following </w:t>
      </w:r>
      <w:r w:rsidR="002810DA" w:rsidRPr="002810DA">
        <w:rPr>
          <w:rFonts w:ascii="Arial" w:hAnsi="Arial" w:cs="Arial"/>
          <w:color w:val="333333"/>
          <w:sz w:val="20"/>
          <w:szCs w:val="20"/>
        </w:rPr>
        <w:t xml:space="preserve">will </w:t>
      </w:r>
      <w:r w:rsidR="004E6921">
        <w:rPr>
          <w:rFonts w:ascii="Arial" w:hAnsi="Arial" w:cs="Arial"/>
          <w:color w:val="333333"/>
          <w:sz w:val="20"/>
          <w:szCs w:val="20"/>
        </w:rPr>
        <w:t xml:space="preserve">automatically </w:t>
      </w:r>
      <w:r w:rsidR="002810DA" w:rsidRPr="002810DA">
        <w:rPr>
          <w:rFonts w:ascii="Arial" w:hAnsi="Arial" w:cs="Arial"/>
          <w:color w:val="333333"/>
          <w:sz w:val="20"/>
          <w:szCs w:val="20"/>
        </w:rPr>
        <w:t>revert to</w:t>
      </w:r>
      <w:r w:rsidR="004E6921">
        <w:rPr>
          <w:rFonts w:ascii="Arial" w:hAnsi="Arial" w:cs="Arial"/>
          <w:color w:val="333333"/>
          <w:sz w:val="20"/>
          <w:szCs w:val="20"/>
        </w:rPr>
        <w:t>:</w:t>
      </w:r>
      <w:r w:rsidR="002810DA" w:rsidRPr="002810DA">
        <w:rPr>
          <w:rFonts w:ascii="Arial" w:hAnsi="Arial" w:cs="Arial"/>
          <w:color w:val="333333"/>
          <w:sz w:val="20"/>
          <w:szCs w:val="20"/>
        </w:rPr>
        <w:t xml:space="preserve"> (i) </w:t>
      </w:r>
      <w:r w:rsidR="004E6921">
        <w:rPr>
          <w:rFonts w:ascii="Arial" w:hAnsi="Arial" w:cs="Arial"/>
          <w:color w:val="333333"/>
          <w:sz w:val="20"/>
          <w:szCs w:val="20"/>
        </w:rPr>
        <w:t>F</w:t>
      </w:r>
      <w:r w:rsidR="002810DA" w:rsidRPr="002810DA">
        <w:rPr>
          <w:rFonts w:ascii="Arial" w:hAnsi="Arial" w:cs="Arial"/>
          <w:color w:val="333333"/>
          <w:sz w:val="20"/>
          <w:szCs w:val="20"/>
        </w:rPr>
        <w:t xml:space="preserve">ees </w:t>
      </w:r>
      <w:r w:rsidR="00553081">
        <w:rPr>
          <w:rFonts w:ascii="Arial" w:hAnsi="Arial" w:cs="Arial"/>
          <w:color w:val="333333"/>
          <w:sz w:val="20"/>
          <w:szCs w:val="20"/>
        </w:rPr>
        <w:t xml:space="preserve">being </w:t>
      </w:r>
      <w:r w:rsidR="002810DA" w:rsidRPr="002810DA">
        <w:rPr>
          <w:rFonts w:ascii="Arial" w:hAnsi="Arial" w:cs="Arial"/>
          <w:color w:val="333333"/>
          <w:sz w:val="20"/>
          <w:szCs w:val="20"/>
        </w:rPr>
        <w:t xml:space="preserve">due </w:t>
      </w:r>
      <w:r w:rsidR="004E6921">
        <w:rPr>
          <w:rFonts w:ascii="Arial" w:hAnsi="Arial" w:cs="Arial"/>
          <w:color w:val="333333"/>
          <w:sz w:val="20"/>
          <w:szCs w:val="20"/>
        </w:rPr>
        <w:t>thirty (30)</w:t>
      </w:r>
      <w:r w:rsidR="002810DA" w:rsidRPr="002810DA">
        <w:rPr>
          <w:rFonts w:ascii="Arial" w:hAnsi="Arial" w:cs="Arial"/>
          <w:color w:val="333333"/>
          <w:sz w:val="20"/>
          <w:szCs w:val="20"/>
        </w:rPr>
        <w:t xml:space="preserve"> </w:t>
      </w:r>
      <w:r w:rsidR="004E6921">
        <w:rPr>
          <w:rFonts w:ascii="Arial" w:hAnsi="Arial" w:cs="Arial"/>
          <w:color w:val="333333"/>
          <w:sz w:val="20"/>
          <w:szCs w:val="20"/>
        </w:rPr>
        <w:t xml:space="preserve">days </w:t>
      </w:r>
      <w:r w:rsidR="002810DA" w:rsidRPr="002810DA">
        <w:rPr>
          <w:rFonts w:ascii="Arial" w:hAnsi="Arial" w:cs="Arial"/>
          <w:color w:val="333333"/>
          <w:sz w:val="20"/>
          <w:szCs w:val="20"/>
        </w:rPr>
        <w:t xml:space="preserve">from the invoice date, and (ii) </w:t>
      </w:r>
      <w:r w:rsidR="004E6921">
        <w:rPr>
          <w:rFonts w:ascii="Arial" w:hAnsi="Arial" w:cs="Arial"/>
          <w:color w:val="333333"/>
          <w:sz w:val="20"/>
          <w:szCs w:val="20"/>
        </w:rPr>
        <w:t>Fees</w:t>
      </w:r>
      <w:r w:rsidR="002810DA" w:rsidRPr="002810DA">
        <w:rPr>
          <w:rFonts w:ascii="Arial" w:hAnsi="Arial" w:cs="Arial"/>
          <w:color w:val="333333"/>
          <w:sz w:val="20"/>
          <w:szCs w:val="20"/>
        </w:rPr>
        <w:t xml:space="preserve"> </w:t>
      </w:r>
      <w:r w:rsidR="00553081">
        <w:rPr>
          <w:rFonts w:ascii="Arial" w:hAnsi="Arial" w:cs="Arial"/>
          <w:color w:val="333333"/>
          <w:sz w:val="20"/>
          <w:szCs w:val="20"/>
        </w:rPr>
        <w:t xml:space="preserve">being </w:t>
      </w:r>
      <w:r w:rsidR="002810DA" w:rsidRPr="002810DA">
        <w:rPr>
          <w:rFonts w:ascii="Arial" w:hAnsi="Arial" w:cs="Arial"/>
          <w:color w:val="333333"/>
          <w:sz w:val="20"/>
          <w:szCs w:val="20"/>
        </w:rPr>
        <w:t>invoiced annually in advance</w:t>
      </w:r>
      <w:r w:rsidR="004E6921">
        <w:rPr>
          <w:rFonts w:ascii="Arial" w:hAnsi="Arial" w:cs="Arial"/>
          <w:color w:val="333333"/>
          <w:sz w:val="20"/>
          <w:szCs w:val="20"/>
        </w:rPr>
        <w:t>.</w:t>
      </w:r>
    </w:p>
    <w:p w14:paraId="61E7B1D3" w14:textId="1CFE7DA2" w:rsidR="00211872" w:rsidRDefault="00DA7C67" w:rsidP="00E076A0">
      <w:pPr>
        <w:spacing w:after="150"/>
        <w:jc w:val="both"/>
        <w:rPr>
          <w:rFonts w:ascii="Arial" w:hAnsi="Arial" w:cs="Arial"/>
          <w:color w:val="333333"/>
          <w:sz w:val="20"/>
          <w:szCs w:val="20"/>
        </w:rPr>
      </w:pPr>
      <w:bookmarkStart w:id="8" w:name="_Hlk91590071"/>
      <w:r>
        <w:rPr>
          <w:rFonts w:ascii="Arial" w:hAnsi="Arial" w:cs="Arial"/>
          <w:b/>
          <w:bCs/>
          <w:color w:val="333333"/>
          <w:sz w:val="20"/>
          <w:szCs w:val="20"/>
        </w:rPr>
        <w:t>5</w:t>
      </w:r>
      <w:r w:rsidR="004C6C43" w:rsidRPr="00E076A0">
        <w:rPr>
          <w:rFonts w:ascii="Arial" w:hAnsi="Arial" w:cs="Arial"/>
          <w:b/>
          <w:bCs/>
          <w:color w:val="333333"/>
          <w:sz w:val="20"/>
          <w:szCs w:val="20"/>
        </w:rPr>
        <w:t>.</w:t>
      </w:r>
      <w:r w:rsidR="009D5668">
        <w:rPr>
          <w:rFonts w:ascii="Arial" w:hAnsi="Arial" w:cs="Arial"/>
          <w:b/>
          <w:bCs/>
          <w:color w:val="333333"/>
          <w:sz w:val="20"/>
          <w:szCs w:val="20"/>
        </w:rPr>
        <w:t>3</w:t>
      </w:r>
      <w:r w:rsidR="004C6C43" w:rsidRPr="00E076A0">
        <w:rPr>
          <w:rFonts w:ascii="Arial" w:hAnsi="Arial" w:cs="Arial"/>
          <w:b/>
          <w:bCs/>
          <w:color w:val="333333"/>
          <w:sz w:val="20"/>
          <w:szCs w:val="20"/>
        </w:rPr>
        <w:t xml:space="preserve"> Taxes.</w:t>
      </w:r>
      <w:r w:rsidR="004C6C43" w:rsidRPr="00E076A0">
        <w:rPr>
          <w:rFonts w:ascii="Arial" w:hAnsi="Arial" w:cs="Arial"/>
          <w:color w:val="333333"/>
          <w:sz w:val="20"/>
          <w:szCs w:val="20"/>
        </w:rPr>
        <w:t> </w:t>
      </w:r>
      <w:r w:rsidR="00211872" w:rsidRPr="00F15704">
        <w:rPr>
          <w:rFonts w:ascii="Arial" w:hAnsi="Arial" w:cs="Arial"/>
          <w:color w:val="333333"/>
          <w:sz w:val="20"/>
          <w:szCs w:val="20"/>
        </w:rPr>
        <w:t>Fees do not include any taxes, levies, duties, or similar governmental assessments of any nature, including, but not limited to, value-added, sales, use, or withholding taxes, assessable by any local, state, provincial, federal or foreign jurisdiction (collectively, “</w:t>
      </w:r>
      <w:r w:rsidR="00211872" w:rsidRPr="00DC64D3">
        <w:rPr>
          <w:rFonts w:ascii="Arial" w:hAnsi="Arial" w:cs="Arial"/>
          <w:b/>
          <w:bCs/>
          <w:color w:val="333333"/>
          <w:sz w:val="20"/>
          <w:szCs w:val="20"/>
        </w:rPr>
        <w:t>Taxes</w:t>
      </w:r>
      <w:r w:rsidR="00211872" w:rsidRPr="00F15704">
        <w:rPr>
          <w:rFonts w:ascii="Arial" w:hAnsi="Arial" w:cs="Arial"/>
          <w:color w:val="333333"/>
          <w:sz w:val="20"/>
          <w:szCs w:val="20"/>
        </w:rPr>
        <w:t xml:space="preserve">”). </w:t>
      </w:r>
      <w:r w:rsidR="005B2A87">
        <w:rPr>
          <w:rFonts w:ascii="Arial" w:hAnsi="Arial" w:cs="Arial"/>
          <w:color w:val="333333"/>
          <w:sz w:val="20"/>
          <w:szCs w:val="20"/>
        </w:rPr>
        <w:t xml:space="preserve">Customer </w:t>
      </w:r>
      <w:r w:rsidR="00211872" w:rsidRPr="00F15704">
        <w:rPr>
          <w:rFonts w:ascii="Arial" w:hAnsi="Arial" w:cs="Arial"/>
          <w:color w:val="333333"/>
          <w:sz w:val="20"/>
          <w:szCs w:val="20"/>
        </w:rPr>
        <w:t xml:space="preserve">is responsible for paying all Taxes associated with purchases </w:t>
      </w:r>
      <w:r w:rsidR="005B2A87">
        <w:rPr>
          <w:rFonts w:ascii="Arial" w:hAnsi="Arial" w:cs="Arial"/>
          <w:color w:val="333333"/>
          <w:sz w:val="20"/>
          <w:szCs w:val="20"/>
        </w:rPr>
        <w:t>under this Agreement</w:t>
      </w:r>
      <w:r w:rsidR="00211872">
        <w:rPr>
          <w:rFonts w:ascii="Arial" w:hAnsi="Arial" w:cs="Arial"/>
          <w:color w:val="333333"/>
          <w:sz w:val="20"/>
          <w:szCs w:val="20"/>
        </w:rPr>
        <w:t>,</w:t>
      </w:r>
      <w:r w:rsidR="00211872" w:rsidRPr="00F15704">
        <w:rPr>
          <w:rFonts w:ascii="Arial" w:hAnsi="Arial" w:cs="Arial"/>
          <w:color w:val="333333"/>
          <w:sz w:val="20"/>
          <w:szCs w:val="20"/>
        </w:rPr>
        <w:t xml:space="preserve"> </w:t>
      </w:r>
      <w:r w:rsidR="00211872" w:rsidRPr="00211872">
        <w:rPr>
          <w:rFonts w:ascii="Arial" w:hAnsi="Arial" w:cs="Arial"/>
          <w:color w:val="333333"/>
          <w:sz w:val="20"/>
          <w:szCs w:val="20"/>
        </w:rPr>
        <w:t xml:space="preserve">which shall be </w:t>
      </w:r>
      <w:r w:rsidR="004803A7">
        <w:rPr>
          <w:rFonts w:ascii="Arial" w:hAnsi="Arial" w:cs="Arial"/>
          <w:color w:val="333333"/>
          <w:sz w:val="20"/>
          <w:szCs w:val="20"/>
        </w:rPr>
        <w:t xml:space="preserve">included </w:t>
      </w:r>
      <w:r w:rsidR="00211872" w:rsidRPr="00211872">
        <w:rPr>
          <w:rFonts w:ascii="Arial" w:hAnsi="Arial" w:cs="Arial"/>
          <w:color w:val="333333"/>
          <w:sz w:val="20"/>
          <w:szCs w:val="20"/>
        </w:rPr>
        <w:t xml:space="preserve">as a separate line item </w:t>
      </w:r>
      <w:r w:rsidR="00A71B66">
        <w:rPr>
          <w:rFonts w:ascii="Arial" w:hAnsi="Arial" w:cs="Arial"/>
          <w:color w:val="333333"/>
          <w:sz w:val="20"/>
          <w:szCs w:val="20"/>
        </w:rPr>
        <w:t>on each invoice</w:t>
      </w:r>
      <w:r w:rsidR="00211872" w:rsidRPr="00211872">
        <w:rPr>
          <w:rFonts w:ascii="Arial" w:hAnsi="Arial" w:cs="Arial"/>
          <w:color w:val="333333"/>
          <w:sz w:val="20"/>
          <w:szCs w:val="20"/>
        </w:rPr>
        <w:t xml:space="preserve">.  If applicable, Customer will provide Impartner with a certificate of exemption or similar documentation required to exempt any transaction under this Agreement from sales and use tax or other tax liability.  </w:t>
      </w:r>
    </w:p>
    <w:p w14:paraId="438D9AC8" w14:textId="53E5CFF6" w:rsidR="00B26C48" w:rsidRDefault="00B26C48" w:rsidP="00E076A0">
      <w:pPr>
        <w:spacing w:after="150"/>
        <w:jc w:val="both"/>
        <w:rPr>
          <w:rFonts w:ascii="Arial" w:hAnsi="Arial" w:cs="Arial"/>
          <w:color w:val="333333"/>
          <w:sz w:val="20"/>
          <w:szCs w:val="20"/>
        </w:rPr>
      </w:pPr>
      <w:r w:rsidRPr="00B26C48">
        <w:rPr>
          <w:rFonts w:ascii="Arial" w:hAnsi="Arial" w:cs="Arial"/>
          <w:b/>
          <w:bCs/>
          <w:color w:val="333333"/>
          <w:sz w:val="20"/>
          <w:szCs w:val="20"/>
        </w:rPr>
        <w:t>5.4 Service Suspension</w:t>
      </w:r>
      <w:r w:rsidRPr="00E076A0">
        <w:rPr>
          <w:rFonts w:ascii="Arial" w:hAnsi="Arial" w:cs="Arial"/>
          <w:b/>
          <w:bCs/>
          <w:color w:val="333333"/>
          <w:sz w:val="20"/>
          <w:szCs w:val="20"/>
        </w:rPr>
        <w:t>.</w:t>
      </w:r>
      <w:r w:rsidRPr="00E076A0">
        <w:rPr>
          <w:rFonts w:ascii="Arial" w:hAnsi="Arial" w:cs="Arial"/>
          <w:color w:val="333333"/>
          <w:sz w:val="20"/>
          <w:szCs w:val="20"/>
        </w:rPr>
        <w:t xml:space="preserve"> Notwithstanding anything to the contrary in the Agreement, Impartner may suspend Customer's and/or any </w:t>
      </w:r>
      <w:r>
        <w:rPr>
          <w:rFonts w:ascii="Arial" w:hAnsi="Arial" w:cs="Arial"/>
          <w:color w:val="333333"/>
          <w:sz w:val="20"/>
          <w:szCs w:val="20"/>
        </w:rPr>
        <w:t xml:space="preserve">Portal User’s </w:t>
      </w:r>
      <w:r w:rsidRPr="00E076A0">
        <w:rPr>
          <w:rFonts w:ascii="Arial" w:hAnsi="Arial" w:cs="Arial"/>
          <w:color w:val="333333"/>
          <w:sz w:val="20"/>
          <w:szCs w:val="20"/>
        </w:rPr>
        <w:t xml:space="preserve">access to any portion or all of the </w:t>
      </w:r>
      <w:r>
        <w:rPr>
          <w:rFonts w:ascii="Arial" w:hAnsi="Arial" w:cs="Arial"/>
          <w:color w:val="333333"/>
          <w:sz w:val="20"/>
          <w:szCs w:val="20"/>
        </w:rPr>
        <w:t>Licensed Services</w:t>
      </w:r>
      <w:r w:rsidRPr="00E076A0">
        <w:rPr>
          <w:rFonts w:ascii="Arial" w:hAnsi="Arial" w:cs="Arial"/>
          <w:color w:val="333333"/>
          <w:sz w:val="20"/>
          <w:szCs w:val="20"/>
        </w:rPr>
        <w:t xml:space="preserve"> if: </w:t>
      </w:r>
      <w:r>
        <w:rPr>
          <w:rFonts w:ascii="Arial" w:hAnsi="Arial" w:cs="Arial"/>
          <w:color w:val="333333"/>
          <w:sz w:val="20"/>
          <w:szCs w:val="20"/>
        </w:rPr>
        <w:t xml:space="preserve">(i) </w:t>
      </w:r>
      <w:r w:rsidRPr="00F9795A">
        <w:rPr>
          <w:rFonts w:ascii="Arial" w:hAnsi="Arial" w:cs="Arial"/>
          <w:color w:val="333333"/>
          <w:sz w:val="20"/>
          <w:szCs w:val="20"/>
        </w:rPr>
        <w:t>any charge owing by Customer is thirty (30) days or more overdue, until such amounts are paid in full</w:t>
      </w:r>
      <w:r>
        <w:rPr>
          <w:rFonts w:ascii="Arial" w:hAnsi="Arial" w:cs="Arial"/>
          <w:color w:val="333333"/>
          <w:sz w:val="20"/>
          <w:szCs w:val="20"/>
        </w:rPr>
        <w:t>;</w:t>
      </w:r>
      <w:r w:rsidRPr="00F9795A">
        <w:rPr>
          <w:rFonts w:ascii="Arial" w:hAnsi="Arial" w:cs="Arial"/>
          <w:color w:val="333333"/>
          <w:sz w:val="20"/>
          <w:szCs w:val="20"/>
        </w:rPr>
        <w:t xml:space="preserve"> </w:t>
      </w:r>
      <w:r w:rsidRPr="00E076A0">
        <w:rPr>
          <w:rFonts w:ascii="Arial" w:hAnsi="Arial" w:cs="Arial"/>
          <w:color w:val="333333"/>
          <w:sz w:val="20"/>
          <w:szCs w:val="20"/>
        </w:rPr>
        <w:t>(i</w:t>
      </w:r>
      <w:r>
        <w:rPr>
          <w:rFonts w:ascii="Arial" w:hAnsi="Arial" w:cs="Arial"/>
          <w:color w:val="333333"/>
          <w:sz w:val="20"/>
          <w:szCs w:val="20"/>
        </w:rPr>
        <w:t>i</w:t>
      </w:r>
      <w:r w:rsidRPr="00E076A0">
        <w:rPr>
          <w:rFonts w:ascii="Arial" w:hAnsi="Arial" w:cs="Arial"/>
          <w:color w:val="333333"/>
          <w:sz w:val="20"/>
          <w:szCs w:val="20"/>
        </w:rPr>
        <w:t xml:space="preserve">) Impartner reasonably determines that: (A) Customer's or any </w:t>
      </w:r>
      <w:r>
        <w:rPr>
          <w:rFonts w:ascii="Arial" w:hAnsi="Arial" w:cs="Arial"/>
          <w:color w:val="333333"/>
          <w:sz w:val="20"/>
          <w:szCs w:val="20"/>
        </w:rPr>
        <w:t xml:space="preserve">Portal </w:t>
      </w:r>
      <w:r w:rsidRPr="00E076A0">
        <w:rPr>
          <w:rFonts w:ascii="Arial" w:hAnsi="Arial" w:cs="Arial"/>
          <w:color w:val="333333"/>
          <w:sz w:val="20"/>
          <w:szCs w:val="20"/>
        </w:rPr>
        <w:t xml:space="preserve">User's use of the </w:t>
      </w:r>
      <w:r>
        <w:rPr>
          <w:rFonts w:ascii="Arial" w:hAnsi="Arial" w:cs="Arial"/>
          <w:color w:val="333333"/>
          <w:sz w:val="20"/>
          <w:szCs w:val="20"/>
        </w:rPr>
        <w:t>Licensed Services</w:t>
      </w:r>
      <w:r w:rsidRPr="00E076A0">
        <w:rPr>
          <w:rFonts w:ascii="Arial" w:hAnsi="Arial" w:cs="Arial"/>
          <w:color w:val="333333"/>
          <w:sz w:val="20"/>
          <w:szCs w:val="20"/>
        </w:rPr>
        <w:t xml:space="preserve"> disrupts or poses a security risk to Impartner or to any other customer or vendor of Impartner; </w:t>
      </w:r>
      <w:r>
        <w:rPr>
          <w:rFonts w:ascii="Arial" w:hAnsi="Arial" w:cs="Arial"/>
          <w:color w:val="333333"/>
          <w:sz w:val="20"/>
          <w:szCs w:val="20"/>
        </w:rPr>
        <w:t xml:space="preserve">or </w:t>
      </w:r>
      <w:r w:rsidRPr="00E076A0">
        <w:rPr>
          <w:rFonts w:ascii="Arial" w:hAnsi="Arial" w:cs="Arial"/>
          <w:color w:val="333333"/>
          <w:sz w:val="20"/>
          <w:szCs w:val="20"/>
        </w:rPr>
        <w:t xml:space="preserve">(B) Customer, or any </w:t>
      </w:r>
      <w:r>
        <w:rPr>
          <w:rFonts w:ascii="Arial" w:hAnsi="Arial" w:cs="Arial"/>
          <w:color w:val="333333"/>
          <w:sz w:val="20"/>
          <w:szCs w:val="20"/>
        </w:rPr>
        <w:t xml:space="preserve">Portal </w:t>
      </w:r>
      <w:r w:rsidRPr="00E076A0">
        <w:rPr>
          <w:rFonts w:ascii="Arial" w:hAnsi="Arial" w:cs="Arial"/>
          <w:color w:val="333333"/>
          <w:sz w:val="20"/>
          <w:szCs w:val="20"/>
        </w:rPr>
        <w:t xml:space="preserve">User, is using the </w:t>
      </w:r>
      <w:r>
        <w:rPr>
          <w:rFonts w:ascii="Arial" w:hAnsi="Arial" w:cs="Arial"/>
          <w:color w:val="333333"/>
          <w:sz w:val="20"/>
          <w:szCs w:val="20"/>
        </w:rPr>
        <w:t>Licensed Services</w:t>
      </w:r>
      <w:r w:rsidRPr="00E076A0">
        <w:rPr>
          <w:rFonts w:ascii="Arial" w:hAnsi="Arial" w:cs="Arial"/>
          <w:color w:val="333333"/>
          <w:sz w:val="20"/>
          <w:szCs w:val="20"/>
        </w:rPr>
        <w:t xml:space="preserve"> in breach of the Agreement or in violation of applicable law; (</w:t>
      </w:r>
      <w:r>
        <w:rPr>
          <w:rFonts w:ascii="Arial" w:hAnsi="Arial" w:cs="Arial"/>
          <w:color w:val="333333"/>
          <w:sz w:val="20"/>
          <w:szCs w:val="20"/>
        </w:rPr>
        <w:t>iii</w:t>
      </w:r>
      <w:r w:rsidRPr="00E076A0">
        <w:rPr>
          <w:rFonts w:ascii="Arial" w:hAnsi="Arial" w:cs="Arial"/>
          <w:color w:val="333333"/>
          <w:sz w:val="20"/>
          <w:szCs w:val="20"/>
        </w:rPr>
        <w:t>) Customer cease</w:t>
      </w:r>
      <w:r>
        <w:rPr>
          <w:rFonts w:ascii="Arial" w:hAnsi="Arial" w:cs="Arial"/>
          <w:color w:val="333333"/>
          <w:sz w:val="20"/>
          <w:szCs w:val="20"/>
        </w:rPr>
        <w:t>s</w:t>
      </w:r>
      <w:r w:rsidRPr="00E076A0">
        <w:rPr>
          <w:rFonts w:ascii="Arial" w:hAnsi="Arial" w:cs="Arial"/>
          <w:color w:val="333333"/>
          <w:sz w:val="20"/>
          <w:szCs w:val="20"/>
        </w:rPr>
        <w:t xml:space="preserve"> to </w:t>
      </w:r>
      <w:r>
        <w:rPr>
          <w:rFonts w:ascii="Arial" w:hAnsi="Arial" w:cs="Arial"/>
          <w:color w:val="333333"/>
          <w:sz w:val="20"/>
          <w:szCs w:val="20"/>
        </w:rPr>
        <w:t>do</w:t>
      </w:r>
      <w:r w:rsidRPr="00E076A0">
        <w:rPr>
          <w:rFonts w:ascii="Arial" w:hAnsi="Arial" w:cs="Arial"/>
          <w:color w:val="333333"/>
          <w:sz w:val="20"/>
          <w:szCs w:val="20"/>
        </w:rPr>
        <w:t xml:space="preserve"> business in the ordinary course, </w:t>
      </w:r>
      <w:r>
        <w:rPr>
          <w:rFonts w:ascii="Arial" w:hAnsi="Arial" w:cs="Arial"/>
          <w:color w:val="333333"/>
          <w:sz w:val="20"/>
          <w:szCs w:val="20"/>
        </w:rPr>
        <w:t xml:space="preserve">becomes insolvent or unable to pay debts as they become due, </w:t>
      </w:r>
      <w:r w:rsidRPr="00E076A0">
        <w:rPr>
          <w:rFonts w:ascii="Arial" w:hAnsi="Arial" w:cs="Arial"/>
          <w:color w:val="333333"/>
          <w:sz w:val="20"/>
          <w:szCs w:val="20"/>
        </w:rPr>
        <w:t>ma</w:t>
      </w:r>
      <w:r>
        <w:rPr>
          <w:rFonts w:ascii="Arial" w:hAnsi="Arial" w:cs="Arial"/>
          <w:color w:val="333333"/>
          <w:sz w:val="20"/>
          <w:szCs w:val="20"/>
        </w:rPr>
        <w:t>k</w:t>
      </w:r>
      <w:r w:rsidRPr="00E076A0">
        <w:rPr>
          <w:rFonts w:ascii="Arial" w:hAnsi="Arial" w:cs="Arial"/>
          <w:color w:val="333333"/>
          <w:sz w:val="20"/>
          <w:szCs w:val="20"/>
        </w:rPr>
        <w:t>e</w:t>
      </w:r>
      <w:r>
        <w:rPr>
          <w:rFonts w:ascii="Arial" w:hAnsi="Arial" w:cs="Arial"/>
          <w:color w:val="333333"/>
          <w:sz w:val="20"/>
          <w:szCs w:val="20"/>
        </w:rPr>
        <w:t>s</w:t>
      </w:r>
      <w:r w:rsidRPr="00E076A0">
        <w:rPr>
          <w:rFonts w:ascii="Arial" w:hAnsi="Arial" w:cs="Arial"/>
          <w:color w:val="333333"/>
          <w:sz w:val="20"/>
          <w:szCs w:val="20"/>
        </w:rPr>
        <w:t xml:space="preserve"> an assignment for the benefit of creditors or similar disposition of its assets, or become</w:t>
      </w:r>
      <w:r>
        <w:rPr>
          <w:rFonts w:ascii="Arial" w:hAnsi="Arial" w:cs="Arial"/>
          <w:color w:val="333333"/>
          <w:sz w:val="20"/>
          <w:szCs w:val="20"/>
        </w:rPr>
        <w:t>s</w:t>
      </w:r>
      <w:r w:rsidRPr="00E076A0">
        <w:rPr>
          <w:rFonts w:ascii="Arial" w:hAnsi="Arial" w:cs="Arial"/>
          <w:color w:val="333333"/>
          <w:sz w:val="20"/>
          <w:szCs w:val="20"/>
        </w:rPr>
        <w:t xml:space="preserve"> the subject of any bankruptcy, reorganization, liquidation, dissolution, or similar proceeding</w:t>
      </w:r>
      <w:r>
        <w:rPr>
          <w:rFonts w:ascii="Arial" w:hAnsi="Arial" w:cs="Arial"/>
          <w:color w:val="333333"/>
          <w:sz w:val="20"/>
          <w:szCs w:val="20"/>
        </w:rPr>
        <w:t xml:space="preserve"> (each, a “</w:t>
      </w:r>
      <w:r w:rsidRPr="002B7FF2">
        <w:rPr>
          <w:rFonts w:ascii="Arial" w:hAnsi="Arial" w:cs="Arial"/>
          <w:b/>
          <w:bCs/>
          <w:color w:val="333333"/>
          <w:sz w:val="20"/>
          <w:szCs w:val="20"/>
        </w:rPr>
        <w:t>Bankrupt</w:t>
      </w:r>
      <w:r>
        <w:rPr>
          <w:rFonts w:ascii="Arial" w:hAnsi="Arial" w:cs="Arial"/>
          <w:b/>
          <w:bCs/>
          <w:color w:val="333333"/>
          <w:sz w:val="20"/>
          <w:szCs w:val="20"/>
        </w:rPr>
        <w:t>c</w:t>
      </w:r>
      <w:r w:rsidRPr="002B7FF2">
        <w:rPr>
          <w:rFonts w:ascii="Arial" w:hAnsi="Arial" w:cs="Arial"/>
          <w:b/>
          <w:bCs/>
          <w:color w:val="333333"/>
          <w:sz w:val="20"/>
          <w:szCs w:val="20"/>
        </w:rPr>
        <w:t>y Event</w:t>
      </w:r>
      <w:r>
        <w:rPr>
          <w:rFonts w:ascii="Arial" w:hAnsi="Arial" w:cs="Arial"/>
          <w:color w:val="333333"/>
          <w:sz w:val="20"/>
          <w:szCs w:val="20"/>
        </w:rPr>
        <w:t>”)</w:t>
      </w:r>
      <w:r w:rsidRPr="00E076A0">
        <w:rPr>
          <w:rFonts w:ascii="Arial" w:hAnsi="Arial" w:cs="Arial"/>
          <w:color w:val="333333"/>
          <w:sz w:val="20"/>
          <w:szCs w:val="20"/>
        </w:rPr>
        <w:t>; (</w:t>
      </w:r>
      <w:r>
        <w:rPr>
          <w:rFonts w:ascii="Arial" w:hAnsi="Arial" w:cs="Arial"/>
          <w:color w:val="333333"/>
          <w:sz w:val="20"/>
          <w:szCs w:val="20"/>
        </w:rPr>
        <w:t>iv</w:t>
      </w:r>
      <w:r w:rsidRPr="00E076A0">
        <w:rPr>
          <w:rFonts w:ascii="Arial" w:hAnsi="Arial" w:cs="Arial"/>
          <w:color w:val="333333"/>
          <w:sz w:val="20"/>
          <w:szCs w:val="20"/>
        </w:rPr>
        <w:t xml:space="preserve">) any vendor of </w:t>
      </w:r>
      <w:r>
        <w:rPr>
          <w:rFonts w:ascii="Arial" w:hAnsi="Arial" w:cs="Arial"/>
          <w:color w:val="333333"/>
          <w:sz w:val="20"/>
          <w:szCs w:val="20"/>
        </w:rPr>
        <w:t xml:space="preserve">Customer, or Google Ads (if Customer is buying  Google Ads for Channel), </w:t>
      </w:r>
      <w:r w:rsidRPr="00E076A0">
        <w:rPr>
          <w:rFonts w:ascii="Arial" w:hAnsi="Arial" w:cs="Arial"/>
          <w:color w:val="333333"/>
          <w:sz w:val="20"/>
          <w:szCs w:val="20"/>
        </w:rPr>
        <w:t xml:space="preserve">has </w:t>
      </w:r>
      <w:r>
        <w:rPr>
          <w:rFonts w:ascii="Arial" w:hAnsi="Arial" w:cs="Arial"/>
          <w:color w:val="333333"/>
          <w:sz w:val="20"/>
          <w:szCs w:val="20"/>
        </w:rPr>
        <w:t>denied</w:t>
      </w:r>
      <w:r w:rsidRPr="00E076A0">
        <w:rPr>
          <w:rFonts w:ascii="Arial" w:hAnsi="Arial" w:cs="Arial"/>
          <w:color w:val="333333"/>
          <w:sz w:val="20"/>
          <w:szCs w:val="20"/>
        </w:rPr>
        <w:t xml:space="preserve"> Impartner's access to</w:t>
      </w:r>
      <w:r>
        <w:rPr>
          <w:rFonts w:ascii="Arial" w:hAnsi="Arial" w:cs="Arial"/>
          <w:color w:val="333333"/>
          <w:sz w:val="20"/>
          <w:szCs w:val="20"/>
        </w:rPr>
        <w:t>,</w:t>
      </w:r>
      <w:r w:rsidRPr="00E076A0">
        <w:rPr>
          <w:rFonts w:ascii="Arial" w:hAnsi="Arial" w:cs="Arial"/>
          <w:color w:val="333333"/>
          <w:sz w:val="20"/>
          <w:szCs w:val="20"/>
        </w:rPr>
        <w:t xml:space="preserve"> or use of</w:t>
      </w:r>
      <w:r>
        <w:rPr>
          <w:rFonts w:ascii="Arial" w:hAnsi="Arial" w:cs="Arial"/>
          <w:color w:val="333333"/>
          <w:sz w:val="20"/>
          <w:szCs w:val="20"/>
        </w:rPr>
        <w:t>,</w:t>
      </w:r>
      <w:r w:rsidRPr="00E076A0">
        <w:rPr>
          <w:rFonts w:ascii="Arial" w:hAnsi="Arial" w:cs="Arial"/>
          <w:color w:val="333333"/>
          <w:sz w:val="20"/>
          <w:szCs w:val="20"/>
        </w:rPr>
        <w:t xml:space="preserve"> any </w:t>
      </w:r>
      <w:r>
        <w:rPr>
          <w:rFonts w:ascii="Arial" w:hAnsi="Arial" w:cs="Arial"/>
          <w:color w:val="333333"/>
          <w:sz w:val="20"/>
          <w:szCs w:val="20"/>
        </w:rPr>
        <w:t>Third-Party Applications needed</w:t>
      </w:r>
      <w:r w:rsidRPr="00E076A0">
        <w:rPr>
          <w:rFonts w:ascii="Arial" w:hAnsi="Arial" w:cs="Arial"/>
          <w:color w:val="333333"/>
          <w:sz w:val="20"/>
          <w:szCs w:val="20"/>
        </w:rPr>
        <w:t xml:space="preserve"> to enable Customer</w:t>
      </w:r>
      <w:r>
        <w:rPr>
          <w:rFonts w:ascii="Arial" w:hAnsi="Arial" w:cs="Arial"/>
          <w:color w:val="333333"/>
          <w:sz w:val="20"/>
          <w:szCs w:val="20"/>
        </w:rPr>
        <w:t>’s</w:t>
      </w:r>
      <w:r w:rsidRPr="00E076A0">
        <w:rPr>
          <w:rFonts w:ascii="Arial" w:hAnsi="Arial" w:cs="Arial"/>
          <w:color w:val="333333"/>
          <w:sz w:val="20"/>
          <w:szCs w:val="20"/>
        </w:rPr>
        <w:t xml:space="preserve"> access </w:t>
      </w:r>
      <w:r>
        <w:rPr>
          <w:rFonts w:ascii="Arial" w:hAnsi="Arial" w:cs="Arial"/>
          <w:color w:val="333333"/>
          <w:sz w:val="20"/>
          <w:szCs w:val="20"/>
        </w:rPr>
        <w:t xml:space="preserve">to or </w:t>
      </w:r>
      <w:r w:rsidRPr="00E076A0">
        <w:rPr>
          <w:rFonts w:ascii="Arial" w:hAnsi="Arial" w:cs="Arial"/>
          <w:color w:val="333333"/>
          <w:sz w:val="20"/>
          <w:szCs w:val="20"/>
        </w:rPr>
        <w:t xml:space="preserve">use </w:t>
      </w:r>
      <w:r>
        <w:rPr>
          <w:rFonts w:ascii="Arial" w:hAnsi="Arial" w:cs="Arial"/>
          <w:color w:val="333333"/>
          <w:sz w:val="20"/>
          <w:szCs w:val="20"/>
        </w:rPr>
        <w:t xml:space="preserve">of </w:t>
      </w:r>
      <w:r w:rsidRPr="00E076A0">
        <w:rPr>
          <w:rFonts w:ascii="Arial" w:hAnsi="Arial" w:cs="Arial"/>
          <w:color w:val="333333"/>
          <w:sz w:val="20"/>
          <w:szCs w:val="20"/>
        </w:rPr>
        <w:t xml:space="preserve">the </w:t>
      </w:r>
      <w:r>
        <w:rPr>
          <w:rFonts w:ascii="Arial" w:hAnsi="Arial" w:cs="Arial"/>
          <w:color w:val="333333"/>
          <w:sz w:val="20"/>
          <w:szCs w:val="20"/>
        </w:rPr>
        <w:t xml:space="preserve">Licensed Services; or </w:t>
      </w:r>
      <w:r w:rsidRPr="00E076A0">
        <w:rPr>
          <w:rFonts w:ascii="Arial" w:hAnsi="Arial" w:cs="Arial"/>
          <w:color w:val="333333"/>
          <w:sz w:val="20"/>
          <w:szCs w:val="20"/>
        </w:rPr>
        <w:t>(</w:t>
      </w:r>
      <w:r>
        <w:rPr>
          <w:rFonts w:ascii="Arial" w:hAnsi="Arial" w:cs="Arial"/>
          <w:color w:val="333333"/>
          <w:sz w:val="20"/>
          <w:szCs w:val="20"/>
        </w:rPr>
        <w:t>v</w:t>
      </w:r>
      <w:r w:rsidRPr="00E076A0">
        <w:rPr>
          <w:rFonts w:ascii="Arial" w:hAnsi="Arial" w:cs="Arial"/>
          <w:color w:val="333333"/>
          <w:sz w:val="20"/>
          <w:szCs w:val="20"/>
        </w:rPr>
        <w:t xml:space="preserve">) Impartner's provision of the </w:t>
      </w:r>
      <w:r>
        <w:rPr>
          <w:rFonts w:ascii="Arial" w:hAnsi="Arial" w:cs="Arial"/>
          <w:color w:val="333333"/>
          <w:sz w:val="20"/>
          <w:szCs w:val="20"/>
        </w:rPr>
        <w:t>Licensed Services</w:t>
      </w:r>
      <w:r w:rsidRPr="00E076A0">
        <w:rPr>
          <w:rFonts w:ascii="Arial" w:hAnsi="Arial" w:cs="Arial"/>
          <w:color w:val="333333"/>
          <w:sz w:val="20"/>
          <w:szCs w:val="20"/>
        </w:rPr>
        <w:t xml:space="preserve"> to Customer is or becomes prohibited by applicable law</w:t>
      </w:r>
      <w:r>
        <w:rPr>
          <w:rFonts w:ascii="Arial" w:hAnsi="Arial" w:cs="Arial"/>
          <w:color w:val="333333"/>
          <w:sz w:val="20"/>
          <w:szCs w:val="20"/>
        </w:rPr>
        <w:t>.  A</w:t>
      </w:r>
      <w:r w:rsidRPr="00E076A0">
        <w:rPr>
          <w:rFonts w:ascii="Arial" w:hAnsi="Arial" w:cs="Arial"/>
          <w:color w:val="333333"/>
          <w:sz w:val="20"/>
          <w:szCs w:val="20"/>
        </w:rPr>
        <w:t>ny suspension described in subclause (i)</w:t>
      </w:r>
      <w:r>
        <w:rPr>
          <w:rFonts w:ascii="Arial" w:hAnsi="Arial" w:cs="Arial"/>
          <w:color w:val="333333"/>
          <w:sz w:val="20"/>
          <w:szCs w:val="20"/>
        </w:rPr>
        <w:t>-</w:t>
      </w:r>
      <w:r w:rsidRPr="00E076A0">
        <w:rPr>
          <w:rFonts w:ascii="Arial" w:hAnsi="Arial" w:cs="Arial"/>
          <w:color w:val="333333"/>
          <w:sz w:val="20"/>
          <w:szCs w:val="20"/>
        </w:rPr>
        <w:t>(</w:t>
      </w:r>
      <w:r>
        <w:rPr>
          <w:rFonts w:ascii="Arial" w:hAnsi="Arial" w:cs="Arial"/>
          <w:color w:val="333333"/>
          <w:sz w:val="20"/>
          <w:szCs w:val="20"/>
        </w:rPr>
        <w:t>v</w:t>
      </w:r>
      <w:r w:rsidRPr="00E076A0">
        <w:rPr>
          <w:rFonts w:ascii="Arial" w:hAnsi="Arial" w:cs="Arial"/>
          <w:color w:val="333333"/>
          <w:sz w:val="20"/>
          <w:szCs w:val="20"/>
        </w:rPr>
        <w:t>)</w:t>
      </w:r>
      <w:r>
        <w:rPr>
          <w:rFonts w:ascii="Arial" w:hAnsi="Arial" w:cs="Arial"/>
          <w:color w:val="333333"/>
          <w:sz w:val="20"/>
          <w:szCs w:val="20"/>
        </w:rPr>
        <w:t xml:space="preserve"> is </w:t>
      </w:r>
      <w:r w:rsidRPr="00E076A0">
        <w:rPr>
          <w:rFonts w:ascii="Arial" w:hAnsi="Arial" w:cs="Arial"/>
          <w:color w:val="333333"/>
          <w:sz w:val="20"/>
          <w:szCs w:val="20"/>
        </w:rPr>
        <w:t>a </w:t>
      </w:r>
      <w:r>
        <w:rPr>
          <w:rFonts w:ascii="Arial" w:hAnsi="Arial" w:cs="Arial"/>
          <w:color w:val="333333"/>
          <w:sz w:val="20"/>
          <w:szCs w:val="20"/>
        </w:rPr>
        <w:t>“</w:t>
      </w:r>
      <w:r w:rsidRPr="00E076A0">
        <w:rPr>
          <w:rFonts w:ascii="Arial" w:hAnsi="Arial" w:cs="Arial"/>
          <w:b/>
          <w:bCs/>
          <w:color w:val="333333"/>
          <w:sz w:val="20"/>
          <w:szCs w:val="20"/>
        </w:rPr>
        <w:t>Service Suspension</w:t>
      </w:r>
      <w:r w:rsidRPr="002B7FF2">
        <w:rPr>
          <w:rFonts w:ascii="Arial" w:hAnsi="Arial" w:cs="Arial"/>
          <w:color w:val="333333"/>
          <w:sz w:val="20"/>
          <w:szCs w:val="20"/>
        </w:rPr>
        <w:t>.”</w:t>
      </w:r>
      <w:r w:rsidRPr="00E076A0">
        <w:rPr>
          <w:rFonts w:ascii="Arial" w:hAnsi="Arial" w:cs="Arial"/>
          <w:color w:val="333333"/>
          <w:sz w:val="20"/>
          <w:szCs w:val="20"/>
        </w:rPr>
        <w:t xml:space="preserve"> Impartner shall use commercially reasonable efforts to </w:t>
      </w:r>
      <w:r>
        <w:rPr>
          <w:rFonts w:ascii="Arial" w:hAnsi="Arial" w:cs="Arial"/>
          <w:color w:val="333333"/>
          <w:sz w:val="20"/>
          <w:szCs w:val="20"/>
        </w:rPr>
        <w:t xml:space="preserve">promptly </w:t>
      </w:r>
      <w:r w:rsidRPr="00E076A0">
        <w:rPr>
          <w:rFonts w:ascii="Arial" w:hAnsi="Arial" w:cs="Arial"/>
          <w:color w:val="333333"/>
          <w:sz w:val="20"/>
          <w:szCs w:val="20"/>
        </w:rPr>
        <w:t xml:space="preserve">provide written notice of any Service Suspension to Customer and to provide updates regarding resumption of access to the </w:t>
      </w:r>
      <w:r>
        <w:rPr>
          <w:rFonts w:ascii="Arial" w:hAnsi="Arial" w:cs="Arial"/>
          <w:color w:val="333333"/>
          <w:sz w:val="20"/>
          <w:szCs w:val="20"/>
        </w:rPr>
        <w:t>Licensed Services</w:t>
      </w:r>
      <w:r w:rsidRPr="00E076A0">
        <w:rPr>
          <w:rFonts w:ascii="Arial" w:hAnsi="Arial" w:cs="Arial"/>
          <w:color w:val="333333"/>
          <w:sz w:val="20"/>
          <w:szCs w:val="20"/>
        </w:rPr>
        <w:t xml:space="preserve"> following any Service Suspension. Impartner shall use commercially reasonable efforts to resume providing access to the </w:t>
      </w:r>
      <w:r>
        <w:rPr>
          <w:rFonts w:ascii="Arial" w:hAnsi="Arial" w:cs="Arial"/>
          <w:color w:val="333333"/>
          <w:sz w:val="20"/>
          <w:szCs w:val="20"/>
        </w:rPr>
        <w:t>Licensed Services</w:t>
      </w:r>
      <w:r w:rsidRPr="00E076A0">
        <w:rPr>
          <w:rFonts w:ascii="Arial" w:hAnsi="Arial" w:cs="Arial"/>
          <w:color w:val="333333"/>
          <w:sz w:val="20"/>
          <w:szCs w:val="20"/>
        </w:rPr>
        <w:t xml:space="preserve"> as soon as reasonably possible after the event giving rise to the Service Suspension is cured. Impartner will have no liability for any damage, liabilities, losses (including any loss of data or profits) that Customer may incur as a result of a Service Suspension.</w:t>
      </w:r>
      <w:r>
        <w:rPr>
          <w:rFonts w:ascii="Arial" w:hAnsi="Arial" w:cs="Arial"/>
          <w:color w:val="333333"/>
          <w:sz w:val="20"/>
          <w:szCs w:val="20"/>
        </w:rPr>
        <w:t xml:space="preserve">  Customer’s sole remedy for any Service Suspension made pursuant to subclauses (ii)-(v) of this Section </w:t>
      </w:r>
      <w:r w:rsidR="00550FBD">
        <w:rPr>
          <w:rFonts w:ascii="Arial" w:hAnsi="Arial" w:cs="Arial"/>
          <w:color w:val="333333"/>
          <w:sz w:val="20"/>
          <w:szCs w:val="20"/>
        </w:rPr>
        <w:t>5</w:t>
      </w:r>
      <w:r>
        <w:rPr>
          <w:rFonts w:ascii="Arial" w:hAnsi="Arial" w:cs="Arial"/>
          <w:color w:val="333333"/>
          <w:sz w:val="20"/>
          <w:szCs w:val="20"/>
        </w:rPr>
        <w:t xml:space="preserve">.4 shall be a </w:t>
      </w:r>
      <w:r w:rsidRPr="004E69A2">
        <w:rPr>
          <w:rFonts w:ascii="Arial" w:hAnsi="Arial" w:cs="Arial"/>
          <w:i/>
          <w:iCs/>
          <w:color w:val="333333"/>
          <w:sz w:val="20"/>
          <w:szCs w:val="20"/>
        </w:rPr>
        <w:t>pro rata</w:t>
      </w:r>
      <w:r>
        <w:rPr>
          <w:rFonts w:ascii="Arial" w:hAnsi="Arial" w:cs="Arial"/>
          <w:color w:val="333333"/>
          <w:sz w:val="20"/>
          <w:szCs w:val="20"/>
        </w:rPr>
        <w:t xml:space="preserve"> refund of any pre-paid Fees.  </w:t>
      </w:r>
    </w:p>
    <w:bookmarkEnd w:id="8"/>
    <w:p w14:paraId="3AD194A8" w14:textId="77E92078" w:rsidR="004C6C43" w:rsidRPr="00E076A0" w:rsidRDefault="00DA7C67" w:rsidP="00E076A0">
      <w:pPr>
        <w:spacing w:after="150"/>
        <w:jc w:val="both"/>
        <w:rPr>
          <w:rFonts w:ascii="Arial" w:hAnsi="Arial" w:cs="Arial"/>
          <w:caps/>
          <w:color w:val="333333"/>
          <w:sz w:val="20"/>
          <w:szCs w:val="20"/>
        </w:rPr>
      </w:pPr>
      <w:r>
        <w:rPr>
          <w:rFonts w:ascii="Arial" w:hAnsi="Arial" w:cs="Arial"/>
          <w:b/>
          <w:bCs/>
          <w:caps/>
          <w:color w:val="333333"/>
          <w:sz w:val="20"/>
          <w:szCs w:val="20"/>
        </w:rPr>
        <w:t>6</w:t>
      </w:r>
      <w:r w:rsidR="004C6C43" w:rsidRPr="00E076A0">
        <w:rPr>
          <w:rFonts w:ascii="Arial" w:hAnsi="Arial" w:cs="Arial"/>
          <w:b/>
          <w:bCs/>
          <w:caps/>
          <w:color w:val="333333"/>
          <w:sz w:val="20"/>
          <w:szCs w:val="20"/>
        </w:rPr>
        <w:t>. PROPRIETARY RIGHTS</w:t>
      </w:r>
    </w:p>
    <w:p w14:paraId="3DA27EB2" w14:textId="65A0096B" w:rsidR="009C668B" w:rsidRDefault="00DA7C67" w:rsidP="00423514">
      <w:pPr>
        <w:spacing w:after="150"/>
        <w:jc w:val="both"/>
        <w:rPr>
          <w:rFonts w:ascii="Arial" w:hAnsi="Arial" w:cs="Arial"/>
          <w:iCs/>
          <w:color w:val="333333"/>
          <w:sz w:val="20"/>
          <w:szCs w:val="20"/>
        </w:rPr>
      </w:pPr>
      <w:r>
        <w:rPr>
          <w:rFonts w:ascii="Arial" w:hAnsi="Arial" w:cs="Arial"/>
          <w:b/>
          <w:bCs/>
          <w:caps/>
          <w:color w:val="333333"/>
          <w:sz w:val="20"/>
          <w:szCs w:val="20"/>
        </w:rPr>
        <w:t>6</w:t>
      </w:r>
      <w:r w:rsidR="00946238" w:rsidRPr="00A519DD">
        <w:rPr>
          <w:rFonts w:ascii="Arial" w:hAnsi="Arial" w:cs="Arial"/>
          <w:b/>
          <w:bCs/>
          <w:caps/>
          <w:color w:val="333333"/>
          <w:sz w:val="20"/>
          <w:szCs w:val="20"/>
        </w:rPr>
        <w:t>.</w:t>
      </w:r>
      <w:r w:rsidR="00A037B0">
        <w:rPr>
          <w:rFonts w:ascii="Arial" w:hAnsi="Arial" w:cs="Arial"/>
          <w:b/>
          <w:bCs/>
          <w:caps/>
          <w:color w:val="333333"/>
          <w:sz w:val="20"/>
          <w:szCs w:val="20"/>
        </w:rPr>
        <w:t>1</w:t>
      </w:r>
      <w:r w:rsidR="00946238" w:rsidRPr="00A519DD">
        <w:rPr>
          <w:rFonts w:ascii="Arial" w:hAnsi="Arial" w:cs="Arial"/>
          <w:b/>
          <w:bCs/>
          <w:caps/>
          <w:color w:val="333333"/>
          <w:sz w:val="20"/>
          <w:szCs w:val="20"/>
        </w:rPr>
        <w:t xml:space="preserve"> </w:t>
      </w:r>
      <w:r w:rsidR="00946238" w:rsidRPr="00A519DD">
        <w:rPr>
          <w:rFonts w:ascii="Arial" w:hAnsi="Arial" w:cs="Arial"/>
          <w:b/>
          <w:bCs/>
          <w:iCs/>
          <w:color w:val="333333"/>
          <w:sz w:val="20"/>
          <w:szCs w:val="20"/>
        </w:rPr>
        <w:t xml:space="preserve">Impartner </w:t>
      </w:r>
      <w:r w:rsidR="00946238">
        <w:rPr>
          <w:rFonts w:ascii="Arial" w:hAnsi="Arial" w:cs="Arial"/>
          <w:b/>
          <w:bCs/>
          <w:iCs/>
          <w:color w:val="333333"/>
          <w:sz w:val="20"/>
          <w:szCs w:val="20"/>
        </w:rPr>
        <w:t>Reservation of Rights</w:t>
      </w:r>
      <w:r w:rsidR="00946238" w:rsidRPr="00A519DD">
        <w:rPr>
          <w:rFonts w:ascii="Arial" w:hAnsi="Arial" w:cs="Arial"/>
          <w:b/>
          <w:bCs/>
          <w:iCs/>
          <w:color w:val="333333"/>
          <w:sz w:val="20"/>
          <w:szCs w:val="20"/>
        </w:rPr>
        <w:t xml:space="preserve">. </w:t>
      </w:r>
      <w:r w:rsidR="00946238" w:rsidRPr="00A519DD">
        <w:rPr>
          <w:rFonts w:ascii="Arial" w:hAnsi="Arial" w:cs="Arial"/>
          <w:iCs/>
          <w:color w:val="333333"/>
          <w:sz w:val="20"/>
          <w:szCs w:val="20"/>
        </w:rPr>
        <w:t xml:space="preserve">Impartner </w:t>
      </w:r>
      <w:r w:rsidR="00946238">
        <w:rPr>
          <w:rFonts w:ascii="Arial" w:hAnsi="Arial" w:cs="Arial"/>
          <w:iCs/>
          <w:color w:val="333333"/>
          <w:sz w:val="20"/>
          <w:szCs w:val="20"/>
        </w:rPr>
        <w:t xml:space="preserve">is and will remain the exclusive owner of </w:t>
      </w:r>
      <w:r w:rsidR="00946238" w:rsidRPr="00A519DD">
        <w:rPr>
          <w:rFonts w:ascii="Arial" w:hAnsi="Arial" w:cs="Arial"/>
          <w:iCs/>
          <w:color w:val="333333"/>
          <w:sz w:val="20"/>
          <w:szCs w:val="20"/>
        </w:rPr>
        <w:t>all rights, title, and interest</w:t>
      </w:r>
      <w:r w:rsidR="00946238">
        <w:rPr>
          <w:rFonts w:ascii="Arial" w:hAnsi="Arial" w:cs="Arial"/>
          <w:iCs/>
          <w:color w:val="333333"/>
          <w:sz w:val="20"/>
          <w:szCs w:val="20"/>
        </w:rPr>
        <w:t xml:space="preserve">, </w:t>
      </w:r>
      <w:r w:rsidR="00836549">
        <w:rPr>
          <w:rFonts w:ascii="Arial" w:hAnsi="Arial" w:cs="Arial"/>
          <w:iCs/>
          <w:color w:val="333333"/>
          <w:sz w:val="20"/>
          <w:szCs w:val="20"/>
        </w:rPr>
        <w:t>in</w:t>
      </w:r>
      <w:r w:rsidR="00946238">
        <w:rPr>
          <w:rFonts w:ascii="Arial" w:hAnsi="Arial" w:cs="Arial"/>
          <w:iCs/>
          <w:color w:val="333333"/>
          <w:sz w:val="20"/>
          <w:szCs w:val="20"/>
        </w:rPr>
        <w:t xml:space="preserve"> the </w:t>
      </w:r>
      <w:r w:rsidR="00966517">
        <w:rPr>
          <w:rFonts w:ascii="Arial" w:hAnsi="Arial" w:cs="Arial"/>
          <w:iCs/>
          <w:color w:val="333333"/>
          <w:sz w:val="20"/>
          <w:szCs w:val="20"/>
        </w:rPr>
        <w:t xml:space="preserve">Licensed </w:t>
      </w:r>
      <w:r w:rsidR="00946238">
        <w:rPr>
          <w:rFonts w:ascii="Arial" w:hAnsi="Arial" w:cs="Arial"/>
          <w:iCs/>
          <w:color w:val="333333"/>
          <w:sz w:val="20"/>
          <w:szCs w:val="20"/>
        </w:rPr>
        <w:t>Service</w:t>
      </w:r>
      <w:r w:rsidR="00966517">
        <w:rPr>
          <w:rFonts w:ascii="Arial" w:hAnsi="Arial" w:cs="Arial"/>
          <w:iCs/>
          <w:color w:val="333333"/>
          <w:sz w:val="20"/>
          <w:szCs w:val="20"/>
        </w:rPr>
        <w:t>s</w:t>
      </w:r>
      <w:r w:rsidR="00500F96">
        <w:rPr>
          <w:rFonts w:ascii="Arial" w:hAnsi="Arial" w:cs="Arial"/>
          <w:iCs/>
          <w:color w:val="333333"/>
          <w:sz w:val="20"/>
          <w:szCs w:val="20"/>
        </w:rPr>
        <w:t>,</w:t>
      </w:r>
      <w:r w:rsidR="00D94316">
        <w:rPr>
          <w:rFonts w:ascii="Arial" w:hAnsi="Arial" w:cs="Arial"/>
          <w:iCs/>
          <w:color w:val="333333"/>
          <w:sz w:val="20"/>
          <w:szCs w:val="20"/>
        </w:rPr>
        <w:t xml:space="preserve"> </w:t>
      </w:r>
      <w:r w:rsidR="00946238">
        <w:rPr>
          <w:rFonts w:ascii="Arial" w:hAnsi="Arial" w:cs="Arial"/>
          <w:iCs/>
          <w:color w:val="333333"/>
          <w:sz w:val="20"/>
          <w:szCs w:val="20"/>
        </w:rPr>
        <w:t>Documentatio</w:t>
      </w:r>
      <w:r w:rsidR="00D94316">
        <w:rPr>
          <w:rFonts w:ascii="Arial" w:hAnsi="Arial" w:cs="Arial"/>
          <w:iCs/>
          <w:color w:val="333333"/>
          <w:sz w:val="20"/>
          <w:szCs w:val="20"/>
        </w:rPr>
        <w:t>n</w:t>
      </w:r>
      <w:r w:rsidR="00500F96">
        <w:rPr>
          <w:rFonts w:ascii="Arial" w:hAnsi="Arial" w:cs="Arial"/>
          <w:iCs/>
          <w:color w:val="333333"/>
          <w:sz w:val="20"/>
          <w:szCs w:val="20"/>
        </w:rPr>
        <w:t xml:space="preserve">, </w:t>
      </w:r>
      <w:r w:rsidR="00B0437B">
        <w:rPr>
          <w:rFonts w:ascii="Arial" w:hAnsi="Arial" w:cs="Arial"/>
          <w:iCs/>
          <w:color w:val="333333"/>
          <w:sz w:val="20"/>
          <w:szCs w:val="20"/>
        </w:rPr>
        <w:t xml:space="preserve">and </w:t>
      </w:r>
      <w:r w:rsidR="00966517">
        <w:rPr>
          <w:rFonts w:ascii="Arial" w:hAnsi="Arial" w:cs="Arial"/>
          <w:iCs/>
          <w:color w:val="333333"/>
          <w:sz w:val="20"/>
          <w:szCs w:val="20"/>
        </w:rPr>
        <w:t>Support Services</w:t>
      </w:r>
      <w:r w:rsidR="00012665">
        <w:rPr>
          <w:rFonts w:ascii="Arial" w:hAnsi="Arial" w:cs="Arial"/>
          <w:iCs/>
          <w:color w:val="333333"/>
          <w:sz w:val="20"/>
          <w:szCs w:val="20"/>
        </w:rPr>
        <w:t xml:space="preserve">, any and all improvements or enhancements to </w:t>
      </w:r>
      <w:r w:rsidR="00556FFC">
        <w:rPr>
          <w:rFonts w:ascii="Arial" w:hAnsi="Arial" w:cs="Arial"/>
          <w:iCs/>
          <w:color w:val="333333"/>
          <w:sz w:val="20"/>
          <w:szCs w:val="20"/>
        </w:rPr>
        <w:t xml:space="preserve">the </w:t>
      </w:r>
      <w:r w:rsidR="00012665">
        <w:rPr>
          <w:rFonts w:ascii="Arial" w:hAnsi="Arial" w:cs="Arial"/>
          <w:iCs/>
          <w:color w:val="333333"/>
          <w:sz w:val="20"/>
          <w:szCs w:val="20"/>
        </w:rPr>
        <w:t>same,</w:t>
      </w:r>
      <w:r w:rsidR="00D94316">
        <w:rPr>
          <w:rFonts w:ascii="Arial" w:hAnsi="Arial" w:cs="Arial"/>
          <w:iCs/>
          <w:color w:val="333333"/>
          <w:sz w:val="20"/>
          <w:szCs w:val="20"/>
        </w:rPr>
        <w:t xml:space="preserve"> </w:t>
      </w:r>
      <w:r w:rsidR="00946238">
        <w:rPr>
          <w:rFonts w:ascii="Arial" w:hAnsi="Arial" w:cs="Arial"/>
          <w:iCs/>
          <w:color w:val="333333"/>
          <w:sz w:val="20"/>
          <w:szCs w:val="20"/>
        </w:rPr>
        <w:t xml:space="preserve">and all </w:t>
      </w:r>
      <w:r w:rsidR="00946238" w:rsidRPr="00A519DD">
        <w:rPr>
          <w:rFonts w:ascii="Arial" w:hAnsi="Arial" w:cs="Arial"/>
          <w:iCs/>
          <w:color w:val="333333"/>
          <w:sz w:val="20"/>
          <w:szCs w:val="20"/>
        </w:rPr>
        <w:t>intellectual property rights</w:t>
      </w:r>
      <w:r w:rsidR="00946238">
        <w:rPr>
          <w:rFonts w:ascii="Arial" w:hAnsi="Arial" w:cs="Arial"/>
          <w:iCs/>
          <w:color w:val="333333"/>
          <w:sz w:val="20"/>
          <w:szCs w:val="20"/>
        </w:rPr>
        <w:t xml:space="preserve"> embodied therein</w:t>
      </w:r>
      <w:r w:rsidR="00946238" w:rsidRPr="00A519DD">
        <w:rPr>
          <w:rFonts w:ascii="Arial" w:hAnsi="Arial" w:cs="Arial"/>
          <w:iCs/>
          <w:color w:val="333333"/>
          <w:sz w:val="20"/>
          <w:szCs w:val="20"/>
        </w:rPr>
        <w:t xml:space="preserve">. </w:t>
      </w:r>
      <w:r w:rsidR="00556FFC">
        <w:rPr>
          <w:rFonts w:ascii="Arial" w:hAnsi="Arial" w:cs="Arial"/>
          <w:iCs/>
          <w:color w:val="333333"/>
          <w:sz w:val="20"/>
          <w:szCs w:val="20"/>
        </w:rPr>
        <w:t xml:space="preserve">Unless </w:t>
      </w:r>
      <w:r w:rsidR="00D94316">
        <w:rPr>
          <w:rFonts w:ascii="Arial" w:hAnsi="Arial" w:cs="Arial"/>
          <w:iCs/>
          <w:color w:val="333333"/>
          <w:sz w:val="20"/>
          <w:szCs w:val="20"/>
        </w:rPr>
        <w:t xml:space="preserve">expressly stated </w:t>
      </w:r>
      <w:r w:rsidR="00556FFC">
        <w:rPr>
          <w:rFonts w:ascii="Arial" w:hAnsi="Arial" w:cs="Arial"/>
          <w:iCs/>
          <w:color w:val="333333"/>
          <w:sz w:val="20"/>
          <w:szCs w:val="20"/>
        </w:rPr>
        <w:t xml:space="preserve">otherwise </w:t>
      </w:r>
      <w:r w:rsidR="00D94316">
        <w:rPr>
          <w:rFonts w:ascii="Arial" w:hAnsi="Arial" w:cs="Arial"/>
          <w:iCs/>
          <w:color w:val="333333"/>
          <w:sz w:val="20"/>
          <w:szCs w:val="20"/>
        </w:rPr>
        <w:t xml:space="preserve">in an Order </w:t>
      </w:r>
      <w:r w:rsidR="00943060">
        <w:rPr>
          <w:rFonts w:ascii="Arial" w:hAnsi="Arial" w:cs="Arial"/>
          <w:iCs/>
          <w:color w:val="333333"/>
          <w:sz w:val="20"/>
          <w:szCs w:val="20"/>
        </w:rPr>
        <w:t>Form</w:t>
      </w:r>
      <w:r w:rsidR="00D94316">
        <w:rPr>
          <w:rFonts w:ascii="Arial" w:hAnsi="Arial" w:cs="Arial"/>
          <w:iCs/>
          <w:color w:val="333333"/>
          <w:sz w:val="20"/>
          <w:szCs w:val="20"/>
        </w:rPr>
        <w:t>, a</w:t>
      </w:r>
      <w:r w:rsidR="00D94316" w:rsidRPr="00D94316">
        <w:rPr>
          <w:rFonts w:ascii="Arial" w:hAnsi="Arial" w:cs="Arial"/>
          <w:iCs/>
          <w:color w:val="333333"/>
          <w:sz w:val="20"/>
          <w:szCs w:val="20"/>
        </w:rPr>
        <w:t xml:space="preserve">ll </w:t>
      </w:r>
      <w:r w:rsidR="00D94316">
        <w:rPr>
          <w:rFonts w:ascii="Arial" w:hAnsi="Arial" w:cs="Arial"/>
          <w:iCs/>
          <w:color w:val="333333"/>
          <w:sz w:val="20"/>
          <w:szCs w:val="20"/>
        </w:rPr>
        <w:t>i</w:t>
      </w:r>
      <w:r w:rsidR="00D94316" w:rsidRPr="00D94316">
        <w:rPr>
          <w:rFonts w:ascii="Arial" w:hAnsi="Arial" w:cs="Arial"/>
          <w:iCs/>
          <w:color w:val="333333"/>
          <w:sz w:val="20"/>
          <w:szCs w:val="20"/>
        </w:rPr>
        <w:t xml:space="preserve">ntellectual </w:t>
      </w:r>
      <w:r w:rsidR="00D94316">
        <w:rPr>
          <w:rFonts w:ascii="Arial" w:hAnsi="Arial" w:cs="Arial"/>
          <w:iCs/>
          <w:color w:val="333333"/>
          <w:sz w:val="20"/>
          <w:szCs w:val="20"/>
        </w:rPr>
        <w:t>p</w:t>
      </w:r>
      <w:r w:rsidR="00D94316" w:rsidRPr="00D94316">
        <w:rPr>
          <w:rFonts w:ascii="Arial" w:hAnsi="Arial" w:cs="Arial"/>
          <w:iCs/>
          <w:color w:val="333333"/>
          <w:sz w:val="20"/>
          <w:szCs w:val="20"/>
        </w:rPr>
        <w:t xml:space="preserve">roperty </w:t>
      </w:r>
      <w:r w:rsidR="00D94316">
        <w:rPr>
          <w:rFonts w:ascii="Arial" w:hAnsi="Arial" w:cs="Arial"/>
          <w:iCs/>
          <w:color w:val="333333"/>
          <w:sz w:val="20"/>
          <w:szCs w:val="20"/>
        </w:rPr>
        <w:t>r</w:t>
      </w:r>
      <w:r w:rsidR="00D94316" w:rsidRPr="00D94316">
        <w:rPr>
          <w:rFonts w:ascii="Arial" w:hAnsi="Arial" w:cs="Arial"/>
          <w:iCs/>
          <w:color w:val="333333"/>
          <w:sz w:val="20"/>
          <w:szCs w:val="20"/>
        </w:rPr>
        <w:t>ights in any work arising from or created, produced</w:t>
      </w:r>
      <w:r w:rsidR="00556FFC">
        <w:rPr>
          <w:rFonts w:ascii="Arial" w:hAnsi="Arial" w:cs="Arial"/>
          <w:iCs/>
          <w:color w:val="333333"/>
          <w:sz w:val="20"/>
          <w:szCs w:val="20"/>
        </w:rPr>
        <w:t>,</w:t>
      </w:r>
      <w:r w:rsidR="00D94316" w:rsidRPr="00D94316">
        <w:rPr>
          <w:rFonts w:ascii="Arial" w:hAnsi="Arial" w:cs="Arial"/>
          <w:iCs/>
          <w:color w:val="333333"/>
          <w:sz w:val="20"/>
          <w:szCs w:val="20"/>
        </w:rPr>
        <w:t xml:space="preserve"> developed</w:t>
      </w:r>
      <w:r w:rsidR="00513FB8">
        <w:rPr>
          <w:rFonts w:ascii="Arial" w:hAnsi="Arial" w:cs="Arial"/>
          <w:iCs/>
          <w:color w:val="333333"/>
          <w:sz w:val="20"/>
          <w:szCs w:val="20"/>
        </w:rPr>
        <w:t>, or delivered</w:t>
      </w:r>
      <w:r w:rsidR="00D94316" w:rsidRPr="00D94316">
        <w:rPr>
          <w:rFonts w:ascii="Arial" w:hAnsi="Arial" w:cs="Arial"/>
          <w:iCs/>
          <w:color w:val="333333"/>
          <w:sz w:val="20"/>
          <w:szCs w:val="20"/>
        </w:rPr>
        <w:t xml:space="preserve"> by </w:t>
      </w:r>
      <w:r w:rsidR="00D94316">
        <w:rPr>
          <w:rFonts w:ascii="Arial" w:hAnsi="Arial" w:cs="Arial"/>
          <w:iCs/>
          <w:color w:val="333333"/>
          <w:sz w:val="20"/>
          <w:szCs w:val="20"/>
        </w:rPr>
        <w:t>Impartner</w:t>
      </w:r>
      <w:r w:rsidR="00D94316" w:rsidRPr="00D94316">
        <w:rPr>
          <w:rFonts w:ascii="Arial" w:hAnsi="Arial" w:cs="Arial"/>
          <w:iCs/>
          <w:color w:val="333333"/>
          <w:sz w:val="20"/>
          <w:szCs w:val="20"/>
        </w:rPr>
        <w:t>, whether alone or jointly with others, in the course of this Agreement</w:t>
      </w:r>
      <w:r w:rsidR="00D94316">
        <w:rPr>
          <w:rFonts w:ascii="Arial" w:hAnsi="Arial" w:cs="Arial"/>
          <w:iCs/>
          <w:color w:val="333333"/>
          <w:sz w:val="20"/>
          <w:szCs w:val="20"/>
        </w:rPr>
        <w:t xml:space="preserve"> </w:t>
      </w:r>
      <w:r w:rsidR="00D94316" w:rsidRPr="00D94316">
        <w:rPr>
          <w:rFonts w:ascii="Arial" w:hAnsi="Arial" w:cs="Arial"/>
          <w:iCs/>
          <w:color w:val="333333"/>
          <w:sz w:val="20"/>
          <w:szCs w:val="20"/>
        </w:rPr>
        <w:t>will immediately upon creation or performance</w:t>
      </w:r>
      <w:r w:rsidR="00966517">
        <w:rPr>
          <w:rFonts w:ascii="Arial" w:hAnsi="Arial" w:cs="Arial"/>
          <w:iCs/>
          <w:color w:val="333333"/>
          <w:sz w:val="20"/>
          <w:szCs w:val="20"/>
        </w:rPr>
        <w:t>,</w:t>
      </w:r>
      <w:r w:rsidR="00D94316" w:rsidRPr="00D94316">
        <w:rPr>
          <w:rFonts w:ascii="Arial" w:hAnsi="Arial" w:cs="Arial"/>
          <w:iCs/>
          <w:color w:val="333333"/>
          <w:sz w:val="20"/>
          <w:szCs w:val="20"/>
        </w:rPr>
        <w:t xml:space="preserve"> vest absolutely in and will be and remain the property of </w:t>
      </w:r>
      <w:r w:rsidR="00012665">
        <w:rPr>
          <w:rFonts w:ascii="Arial" w:hAnsi="Arial" w:cs="Arial"/>
          <w:iCs/>
          <w:color w:val="333333"/>
          <w:sz w:val="20"/>
          <w:szCs w:val="20"/>
        </w:rPr>
        <w:t>Impartner</w:t>
      </w:r>
      <w:r w:rsidR="00D94316" w:rsidRPr="00D94316">
        <w:rPr>
          <w:rFonts w:ascii="Arial" w:hAnsi="Arial" w:cs="Arial"/>
          <w:iCs/>
          <w:color w:val="333333"/>
          <w:sz w:val="20"/>
          <w:szCs w:val="20"/>
        </w:rPr>
        <w:t xml:space="preserve">, and </w:t>
      </w:r>
      <w:r w:rsidR="00012665">
        <w:rPr>
          <w:rFonts w:ascii="Arial" w:hAnsi="Arial" w:cs="Arial"/>
          <w:iCs/>
          <w:color w:val="333333"/>
          <w:sz w:val="20"/>
          <w:szCs w:val="20"/>
        </w:rPr>
        <w:t>Customer</w:t>
      </w:r>
      <w:r w:rsidR="00D94316" w:rsidRPr="00D94316">
        <w:rPr>
          <w:rFonts w:ascii="Arial" w:hAnsi="Arial" w:cs="Arial"/>
          <w:iCs/>
          <w:color w:val="333333"/>
          <w:sz w:val="20"/>
          <w:szCs w:val="20"/>
        </w:rPr>
        <w:t xml:space="preserve"> will not acquire any right, title or interest therein</w:t>
      </w:r>
      <w:r w:rsidR="00A71B66">
        <w:rPr>
          <w:rFonts w:ascii="Arial" w:hAnsi="Arial" w:cs="Arial"/>
          <w:iCs/>
          <w:color w:val="333333"/>
          <w:sz w:val="20"/>
          <w:szCs w:val="20"/>
        </w:rPr>
        <w:t>, other than the rights and licenses granted under the Agreement</w:t>
      </w:r>
      <w:r w:rsidR="00D94316" w:rsidRPr="00D94316">
        <w:rPr>
          <w:rFonts w:ascii="Arial" w:hAnsi="Arial" w:cs="Arial"/>
          <w:iCs/>
          <w:color w:val="333333"/>
          <w:sz w:val="20"/>
          <w:szCs w:val="20"/>
        </w:rPr>
        <w:t xml:space="preserve">. </w:t>
      </w:r>
      <w:r w:rsidR="00513FB8">
        <w:rPr>
          <w:rFonts w:ascii="Arial" w:hAnsi="Arial" w:cs="Arial"/>
          <w:iCs/>
          <w:color w:val="333333"/>
          <w:sz w:val="20"/>
          <w:szCs w:val="20"/>
        </w:rPr>
        <w:t>Except for the</w:t>
      </w:r>
      <w:r w:rsidR="00946238" w:rsidRPr="00A519DD">
        <w:rPr>
          <w:rFonts w:ascii="Arial" w:hAnsi="Arial" w:cs="Arial"/>
          <w:color w:val="333333"/>
          <w:sz w:val="20"/>
          <w:szCs w:val="20"/>
        </w:rPr>
        <w:t xml:space="preserve"> </w:t>
      </w:r>
      <w:r w:rsidR="00A71B66">
        <w:rPr>
          <w:rFonts w:ascii="Arial" w:hAnsi="Arial" w:cs="Arial"/>
          <w:color w:val="333333"/>
          <w:sz w:val="20"/>
          <w:szCs w:val="20"/>
        </w:rPr>
        <w:t xml:space="preserve">rights and </w:t>
      </w:r>
      <w:r w:rsidR="00946238" w:rsidRPr="00A519DD">
        <w:rPr>
          <w:rFonts w:ascii="Arial" w:hAnsi="Arial" w:cs="Arial"/>
          <w:color w:val="333333"/>
          <w:sz w:val="20"/>
          <w:szCs w:val="20"/>
        </w:rPr>
        <w:t>licenses specified in the Agreement</w:t>
      </w:r>
      <w:r w:rsidR="00012665">
        <w:rPr>
          <w:rFonts w:ascii="Arial" w:hAnsi="Arial" w:cs="Arial"/>
          <w:color w:val="333333"/>
          <w:sz w:val="20"/>
          <w:szCs w:val="20"/>
        </w:rPr>
        <w:t xml:space="preserve">, all </w:t>
      </w:r>
      <w:r w:rsidR="00513FB8">
        <w:rPr>
          <w:rFonts w:ascii="Arial" w:hAnsi="Arial" w:cs="Arial"/>
          <w:color w:val="333333"/>
          <w:sz w:val="20"/>
          <w:szCs w:val="20"/>
        </w:rPr>
        <w:t xml:space="preserve">other </w:t>
      </w:r>
      <w:r w:rsidR="00012665">
        <w:rPr>
          <w:rFonts w:ascii="Arial" w:hAnsi="Arial" w:cs="Arial"/>
          <w:color w:val="333333"/>
          <w:sz w:val="20"/>
          <w:szCs w:val="20"/>
        </w:rPr>
        <w:t>rights are reserved by Impartner</w:t>
      </w:r>
      <w:r w:rsidR="00946238" w:rsidRPr="00A519DD">
        <w:rPr>
          <w:rFonts w:ascii="Arial" w:hAnsi="Arial" w:cs="Arial"/>
          <w:iCs/>
          <w:color w:val="333333"/>
          <w:sz w:val="20"/>
          <w:szCs w:val="20"/>
        </w:rPr>
        <w:t>.</w:t>
      </w:r>
    </w:p>
    <w:p w14:paraId="110B719E" w14:textId="10A8C4BD" w:rsidR="00F96E8D" w:rsidRDefault="00F96E8D" w:rsidP="009C668B">
      <w:pPr>
        <w:spacing w:after="150"/>
        <w:jc w:val="both"/>
        <w:rPr>
          <w:rFonts w:ascii="Arial" w:hAnsi="Arial" w:cs="Arial"/>
          <w:color w:val="333333"/>
          <w:sz w:val="20"/>
          <w:szCs w:val="20"/>
        </w:rPr>
      </w:pPr>
      <w:r>
        <w:rPr>
          <w:rFonts w:ascii="Arial" w:hAnsi="Arial" w:cs="Arial"/>
          <w:b/>
          <w:bCs/>
          <w:color w:val="333333"/>
          <w:sz w:val="20"/>
          <w:szCs w:val="20"/>
        </w:rPr>
        <w:t>6</w:t>
      </w:r>
      <w:r w:rsidR="009C668B" w:rsidRPr="00E076A0">
        <w:rPr>
          <w:rFonts w:ascii="Arial" w:hAnsi="Arial" w:cs="Arial"/>
          <w:b/>
          <w:bCs/>
          <w:color w:val="333333"/>
          <w:sz w:val="20"/>
          <w:szCs w:val="20"/>
        </w:rPr>
        <w:t>.</w:t>
      </w:r>
      <w:r w:rsidR="009C668B">
        <w:rPr>
          <w:rFonts w:ascii="Arial" w:hAnsi="Arial" w:cs="Arial"/>
          <w:b/>
          <w:bCs/>
          <w:color w:val="333333"/>
          <w:sz w:val="20"/>
          <w:szCs w:val="20"/>
        </w:rPr>
        <w:t>2</w:t>
      </w:r>
      <w:r w:rsidR="009C668B" w:rsidRPr="00E076A0">
        <w:rPr>
          <w:rFonts w:ascii="Arial" w:hAnsi="Arial" w:cs="Arial"/>
          <w:b/>
          <w:bCs/>
          <w:color w:val="333333"/>
          <w:sz w:val="20"/>
          <w:szCs w:val="20"/>
        </w:rPr>
        <w:t xml:space="preserve"> Feedback.</w:t>
      </w:r>
      <w:r w:rsidR="009C668B" w:rsidRPr="00E076A0">
        <w:rPr>
          <w:rFonts w:ascii="Arial" w:hAnsi="Arial" w:cs="Arial"/>
          <w:color w:val="333333"/>
          <w:sz w:val="20"/>
          <w:szCs w:val="20"/>
        </w:rPr>
        <w:t> </w:t>
      </w:r>
      <w:r w:rsidR="009C668B">
        <w:rPr>
          <w:rFonts w:ascii="Arial" w:hAnsi="Arial" w:cs="Arial"/>
          <w:color w:val="333333"/>
          <w:sz w:val="20"/>
          <w:szCs w:val="20"/>
        </w:rPr>
        <w:t>Impartner</w:t>
      </w:r>
      <w:r w:rsidR="009C668B" w:rsidRPr="00037AD4">
        <w:rPr>
          <w:rFonts w:ascii="Arial" w:hAnsi="Arial" w:cs="Arial"/>
          <w:color w:val="333333"/>
          <w:sz w:val="20"/>
          <w:szCs w:val="20"/>
        </w:rPr>
        <w:t xml:space="preserve"> encourages Customer to provide suggestions, proposals, ideas, recommendations, or other feedback regarding </w:t>
      </w:r>
      <w:r w:rsidR="009C668B">
        <w:rPr>
          <w:rFonts w:ascii="Arial" w:hAnsi="Arial" w:cs="Arial"/>
          <w:color w:val="333333"/>
          <w:sz w:val="20"/>
          <w:szCs w:val="20"/>
        </w:rPr>
        <w:t xml:space="preserve">the Licensed </w:t>
      </w:r>
      <w:r w:rsidR="009C668B" w:rsidRPr="00037AD4">
        <w:rPr>
          <w:rFonts w:ascii="Arial" w:hAnsi="Arial" w:cs="Arial"/>
          <w:color w:val="333333"/>
          <w:sz w:val="20"/>
          <w:szCs w:val="20"/>
        </w:rPr>
        <w:t>Services</w:t>
      </w:r>
      <w:r w:rsidR="005B2A87">
        <w:rPr>
          <w:rFonts w:ascii="Arial" w:hAnsi="Arial" w:cs="Arial"/>
          <w:color w:val="333333"/>
          <w:sz w:val="20"/>
          <w:szCs w:val="20"/>
        </w:rPr>
        <w:t>,</w:t>
      </w:r>
      <w:r w:rsidR="009C668B" w:rsidRPr="00037AD4">
        <w:rPr>
          <w:rFonts w:ascii="Arial" w:hAnsi="Arial" w:cs="Arial"/>
          <w:color w:val="333333"/>
          <w:sz w:val="20"/>
          <w:szCs w:val="20"/>
        </w:rPr>
        <w:t xml:space="preserve"> </w:t>
      </w:r>
      <w:r w:rsidR="005B2A87">
        <w:rPr>
          <w:rFonts w:ascii="Arial" w:hAnsi="Arial" w:cs="Arial"/>
          <w:color w:val="333333"/>
          <w:sz w:val="20"/>
          <w:szCs w:val="20"/>
        </w:rPr>
        <w:t xml:space="preserve">Support Services, </w:t>
      </w:r>
      <w:r w:rsidR="009C668B" w:rsidRPr="00037AD4">
        <w:rPr>
          <w:rFonts w:ascii="Arial" w:hAnsi="Arial" w:cs="Arial"/>
          <w:color w:val="333333"/>
          <w:sz w:val="20"/>
          <w:szCs w:val="20"/>
        </w:rPr>
        <w:t>and related resources (“</w:t>
      </w:r>
      <w:r w:rsidR="009C668B" w:rsidRPr="00D86212">
        <w:rPr>
          <w:rFonts w:ascii="Arial" w:hAnsi="Arial" w:cs="Arial"/>
          <w:b/>
          <w:bCs/>
          <w:color w:val="333333"/>
          <w:sz w:val="20"/>
          <w:szCs w:val="20"/>
        </w:rPr>
        <w:t>Feedback</w:t>
      </w:r>
      <w:r w:rsidR="009C668B" w:rsidRPr="00037AD4">
        <w:rPr>
          <w:rFonts w:ascii="Arial" w:hAnsi="Arial" w:cs="Arial"/>
          <w:color w:val="333333"/>
          <w:sz w:val="20"/>
          <w:szCs w:val="20"/>
        </w:rPr>
        <w:t>”).</w:t>
      </w:r>
      <w:r w:rsidR="009C668B">
        <w:rPr>
          <w:rFonts w:ascii="Arial" w:hAnsi="Arial" w:cs="Arial"/>
          <w:color w:val="333333"/>
          <w:sz w:val="20"/>
          <w:szCs w:val="20"/>
        </w:rPr>
        <w:t xml:space="preserve"> Impartner shall own all right</w:t>
      </w:r>
      <w:r w:rsidR="00A71B66">
        <w:rPr>
          <w:rFonts w:ascii="Arial" w:hAnsi="Arial" w:cs="Arial"/>
          <w:color w:val="333333"/>
          <w:sz w:val="20"/>
          <w:szCs w:val="20"/>
        </w:rPr>
        <w:t xml:space="preserve">, </w:t>
      </w:r>
      <w:r w:rsidR="009C668B">
        <w:rPr>
          <w:rFonts w:ascii="Arial" w:hAnsi="Arial" w:cs="Arial"/>
          <w:color w:val="333333"/>
          <w:sz w:val="20"/>
          <w:szCs w:val="20"/>
        </w:rPr>
        <w:t>title</w:t>
      </w:r>
      <w:r w:rsidR="00A71B66">
        <w:rPr>
          <w:rFonts w:ascii="Arial" w:hAnsi="Arial" w:cs="Arial"/>
          <w:color w:val="333333"/>
          <w:sz w:val="20"/>
          <w:szCs w:val="20"/>
        </w:rPr>
        <w:t>, and interest</w:t>
      </w:r>
      <w:r w:rsidR="009C668B">
        <w:rPr>
          <w:rFonts w:ascii="Arial" w:hAnsi="Arial" w:cs="Arial"/>
          <w:color w:val="333333"/>
          <w:sz w:val="20"/>
          <w:szCs w:val="20"/>
        </w:rPr>
        <w:t xml:space="preserve"> to all Feedback, including all intellectual property rights embodied therein.  </w:t>
      </w:r>
      <w:r w:rsidR="009C668B" w:rsidRPr="00037AD4">
        <w:rPr>
          <w:rFonts w:ascii="Arial" w:hAnsi="Arial" w:cs="Arial"/>
          <w:color w:val="333333"/>
          <w:sz w:val="20"/>
          <w:szCs w:val="20"/>
        </w:rPr>
        <w:t xml:space="preserve">To the extent Customer provides Feedback, Customer </w:t>
      </w:r>
      <w:r w:rsidR="009C668B">
        <w:rPr>
          <w:rFonts w:ascii="Arial" w:hAnsi="Arial" w:cs="Arial"/>
          <w:color w:val="333333"/>
          <w:sz w:val="20"/>
          <w:szCs w:val="20"/>
        </w:rPr>
        <w:t>agrees to assign, and hereby does assign to Impartner all worldwide right and title to the Feedback, including the right to sue for any past, present, or future infringement</w:t>
      </w:r>
      <w:r w:rsidR="009C668B" w:rsidRPr="00037AD4">
        <w:rPr>
          <w:rFonts w:ascii="Arial" w:hAnsi="Arial" w:cs="Arial"/>
          <w:color w:val="333333"/>
          <w:sz w:val="20"/>
          <w:szCs w:val="20"/>
        </w:rPr>
        <w:t xml:space="preserve">; provided that </w:t>
      </w:r>
      <w:r w:rsidR="009C668B">
        <w:rPr>
          <w:rFonts w:ascii="Arial" w:hAnsi="Arial" w:cs="Arial"/>
          <w:color w:val="333333"/>
          <w:sz w:val="20"/>
          <w:szCs w:val="20"/>
        </w:rPr>
        <w:t>(i) this assignment does not grant rights under any issued patents owned by Customer; and (ii) the Feedback is provided “as</w:t>
      </w:r>
      <w:r w:rsidR="0096653E">
        <w:rPr>
          <w:rFonts w:ascii="Arial" w:hAnsi="Arial" w:cs="Arial"/>
          <w:color w:val="333333"/>
          <w:sz w:val="20"/>
          <w:szCs w:val="20"/>
        </w:rPr>
        <w:t xml:space="preserve"> </w:t>
      </w:r>
      <w:r w:rsidR="009C668B">
        <w:rPr>
          <w:rFonts w:ascii="Arial" w:hAnsi="Arial" w:cs="Arial"/>
          <w:color w:val="333333"/>
          <w:sz w:val="20"/>
          <w:szCs w:val="20"/>
        </w:rPr>
        <w:t>is” without any warranties, whether express, implied, or statutory</w:t>
      </w:r>
      <w:r w:rsidR="009C668B" w:rsidRPr="00037AD4">
        <w:rPr>
          <w:rFonts w:ascii="Arial" w:hAnsi="Arial" w:cs="Arial"/>
          <w:color w:val="333333"/>
          <w:sz w:val="20"/>
          <w:szCs w:val="20"/>
        </w:rPr>
        <w:t>.</w:t>
      </w:r>
      <w:r w:rsidR="009C668B">
        <w:rPr>
          <w:rFonts w:ascii="Arial" w:hAnsi="Arial" w:cs="Arial"/>
          <w:color w:val="333333"/>
          <w:sz w:val="20"/>
          <w:szCs w:val="20"/>
        </w:rPr>
        <w:t xml:space="preserve">  Customer agrees to cooperate with Impartner and execute such documents (at Impartner’s cost) as may be necessary for Imparter to register, record, enforce, or defend it</w:t>
      </w:r>
      <w:r w:rsidR="005B2A87">
        <w:rPr>
          <w:rFonts w:ascii="Arial" w:hAnsi="Arial" w:cs="Arial"/>
          <w:color w:val="333333"/>
          <w:sz w:val="20"/>
          <w:szCs w:val="20"/>
        </w:rPr>
        <w:t>s</w:t>
      </w:r>
      <w:r w:rsidR="009C668B">
        <w:rPr>
          <w:rFonts w:ascii="Arial" w:hAnsi="Arial" w:cs="Arial"/>
          <w:color w:val="333333"/>
          <w:sz w:val="20"/>
          <w:szCs w:val="20"/>
        </w:rPr>
        <w:t xml:space="preserve"> rights in any Feedbac</w:t>
      </w:r>
      <w:r w:rsidR="004F49A9">
        <w:rPr>
          <w:rFonts w:ascii="Arial" w:hAnsi="Arial" w:cs="Arial"/>
          <w:color w:val="333333"/>
          <w:sz w:val="20"/>
          <w:szCs w:val="20"/>
        </w:rPr>
        <w:t>k.</w:t>
      </w:r>
    </w:p>
    <w:p w14:paraId="69A05D7A" w14:textId="70B6109F" w:rsidR="00E52001" w:rsidRDefault="00E52001" w:rsidP="00E076A0">
      <w:pPr>
        <w:spacing w:after="150"/>
        <w:jc w:val="both"/>
        <w:rPr>
          <w:rFonts w:ascii="Arial" w:hAnsi="Arial" w:cs="Arial"/>
          <w:color w:val="333333"/>
          <w:sz w:val="20"/>
          <w:szCs w:val="20"/>
        </w:rPr>
      </w:pPr>
      <w:r>
        <w:rPr>
          <w:rFonts w:ascii="Arial" w:hAnsi="Arial" w:cs="Arial"/>
          <w:b/>
          <w:bCs/>
          <w:color w:val="333333"/>
          <w:sz w:val="20"/>
          <w:szCs w:val="20"/>
        </w:rPr>
        <w:t>6</w:t>
      </w:r>
      <w:r w:rsidRPr="00E076A0">
        <w:rPr>
          <w:rFonts w:ascii="Arial" w:hAnsi="Arial" w:cs="Arial"/>
          <w:b/>
          <w:bCs/>
          <w:color w:val="333333"/>
          <w:sz w:val="20"/>
          <w:szCs w:val="20"/>
        </w:rPr>
        <w:t>.</w:t>
      </w:r>
      <w:r>
        <w:rPr>
          <w:rFonts w:ascii="Arial" w:hAnsi="Arial" w:cs="Arial"/>
          <w:b/>
          <w:bCs/>
          <w:color w:val="333333"/>
          <w:sz w:val="20"/>
          <w:szCs w:val="20"/>
        </w:rPr>
        <w:t>3</w:t>
      </w:r>
      <w:r w:rsidRPr="00E076A0">
        <w:rPr>
          <w:rFonts w:ascii="Arial" w:hAnsi="Arial" w:cs="Arial"/>
          <w:b/>
          <w:bCs/>
          <w:color w:val="333333"/>
          <w:sz w:val="20"/>
          <w:szCs w:val="20"/>
        </w:rPr>
        <w:t xml:space="preserve"> </w:t>
      </w:r>
      <w:r>
        <w:rPr>
          <w:rFonts w:ascii="Arial" w:hAnsi="Arial" w:cs="Arial"/>
          <w:b/>
          <w:bCs/>
          <w:color w:val="333333"/>
          <w:sz w:val="20"/>
          <w:szCs w:val="20"/>
        </w:rPr>
        <w:t>Customer Data</w:t>
      </w:r>
      <w:r w:rsidRPr="00E076A0">
        <w:rPr>
          <w:rFonts w:ascii="Arial" w:hAnsi="Arial" w:cs="Arial"/>
          <w:b/>
          <w:bCs/>
          <w:color w:val="333333"/>
          <w:sz w:val="20"/>
          <w:szCs w:val="20"/>
        </w:rPr>
        <w:t>.</w:t>
      </w:r>
      <w:r w:rsidRPr="00E076A0">
        <w:rPr>
          <w:rFonts w:ascii="Arial" w:hAnsi="Arial" w:cs="Arial"/>
          <w:color w:val="333333"/>
          <w:sz w:val="20"/>
          <w:szCs w:val="20"/>
        </w:rPr>
        <w:t xml:space="preserve">  </w:t>
      </w:r>
      <w:r w:rsidRPr="000F06FB">
        <w:rPr>
          <w:rFonts w:ascii="Arial" w:hAnsi="Arial" w:cs="Arial"/>
          <w:color w:val="333333"/>
          <w:sz w:val="20"/>
          <w:szCs w:val="20"/>
        </w:rPr>
        <w:t>As between the Parties, and subject to Section 6.1 and Impartner’s rights in the Licensed Services, Documentation, Support Services, and all underlying technology, models, algorithms, and templates, Customer owns all rights, title and interest in and to the Input Data and the substantive content of Output Data contributed by or on behalf of Customer, and the intellectual property rights embodied therein.  For the avoidance of doubt, Customer’s ownership of Output Data does not extend to, and Impartner reserves all rights in, the Licensed Services and any Impartner pre-existing or independently developed materials, software, models, algorithms, templates, configurations, methodologies, or other technology used to generate, format, structure, or deliver such Output Data, and any improvements, modifications, or derivatives of the foregoing.</w:t>
      </w:r>
      <w:r>
        <w:rPr>
          <w:rFonts w:ascii="Arial" w:hAnsi="Arial" w:cs="Arial"/>
          <w:color w:val="333333"/>
          <w:sz w:val="20"/>
          <w:szCs w:val="20"/>
        </w:rPr>
        <w:t xml:space="preserve">  </w:t>
      </w:r>
      <w:r w:rsidRPr="00D753FD">
        <w:rPr>
          <w:rFonts w:ascii="Arial" w:hAnsi="Arial" w:cs="Arial"/>
          <w:color w:val="333333"/>
          <w:sz w:val="20"/>
          <w:szCs w:val="20"/>
        </w:rPr>
        <w:t>Impartner may</w:t>
      </w:r>
      <w:r w:rsidRPr="00F54FBB">
        <w:rPr>
          <w:rFonts w:ascii="Arial" w:hAnsi="Arial" w:cs="Arial"/>
          <w:color w:val="333333"/>
          <w:sz w:val="20"/>
          <w:szCs w:val="20"/>
        </w:rPr>
        <w:t xml:space="preserve"> </w:t>
      </w:r>
      <w:r>
        <w:rPr>
          <w:rFonts w:ascii="Arial" w:hAnsi="Arial" w:cs="Arial"/>
          <w:color w:val="333333"/>
          <w:sz w:val="20"/>
          <w:szCs w:val="20"/>
        </w:rPr>
        <w:t xml:space="preserve">use Customer Data to provide </w:t>
      </w:r>
      <w:r w:rsidRPr="000F06FB">
        <w:rPr>
          <w:rFonts w:ascii="Arial" w:hAnsi="Arial" w:cs="Arial"/>
          <w:color w:val="333333"/>
          <w:sz w:val="20"/>
          <w:szCs w:val="20"/>
        </w:rPr>
        <w:t xml:space="preserve">and support </w:t>
      </w:r>
      <w:r>
        <w:rPr>
          <w:rFonts w:ascii="Arial" w:hAnsi="Arial" w:cs="Arial"/>
          <w:color w:val="333333"/>
          <w:sz w:val="20"/>
          <w:szCs w:val="20"/>
        </w:rPr>
        <w:t xml:space="preserve">the Licensed Services during the Term (as defined below) of the Agreement.  </w:t>
      </w:r>
      <w:r w:rsidRPr="000F06FB">
        <w:rPr>
          <w:rFonts w:ascii="Arial" w:hAnsi="Arial" w:cs="Arial"/>
          <w:color w:val="333333"/>
          <w:sz w:val="20"/>
          <w:szCs w:val="20"/>
        </w:rPr>
        <w:t>To the extent Customer Data is combined with data derived or obtained from public sources, the portion of data derived or obtained from such public sources will not be considered Customer Data</w:t>
      </w:r>
      <w:r>
        <w:rPr>
          <w:rFonts w:ascii="Arial" w:hAnsi="Arial" w:cs="Arial"/>
          <w:color w:val="333333"/>
          <w:sz w:val="20"/>
          <w:szCs w:val="20"/>
        </w:rPr>
        <w:t xml:space="preserve">.  Impartner may create, collect, derive, compile, use, retain, and disclose Usage Data and Aggregated </w:t>
      </w:r>
      <w:r w:rsidRPr="00F27D4A">
        <w:rPr>
          <w:rFonts w:ascii="Arial" w:hAnsi="Arial" w:cs="Arial"/>
          <w:color w:val="333333"/>
          <w:sz w:val="20"/>
          <w:szCs w:val="20"/>
        </w:rPr>
        <w:t>Data. “</w:t>
      </w:r>
      <w:r>
        <w:rPr>
          <w:rFonts w:ascii="Arial" w:hAnsi="Arial" w:cs="Arial"/>
          <w:b/>
          <w:bCs/>
          <w:color w:val="333333"/>
          <w:sz w:val="20"/>
          <w:szCs w:val="20"/>
        </w:rPr>
        <w:t xml:space="preserve">Usage </w:t>
      </w:r>
      <w:r w:rsidRPr="00F27D4A">
        <w:rPr>
          <w:rFonts w:ascii="Arial" w:hAnsi="Arial" w:cs="Arial"/>
          <w:b/>
          <w:bCs/>
          <w:color w:val="333333"/>
          <w:sz w:val="20"/>
          <w:szCs w:val="20"/>
        </w:rPr>
        <w:t>Data</w:t>
      </w:r>
      <w:r w:rsidRPr="00F27D4A">
        <w:rPr>
          <w:rFonts w:ascii="Arial" w:hAnsi="Arial" w:cs="Arial"/>
          <w:color w:val="333333"/>
          <w:sz w:val="20"/>
          <w:szCs w:val="20"/>
        </w:rPr>
        <w:t xml:space="preserve">” </w:t>
      </w:r>
      <w:r>
        <w:rPr>
          <w:rFonts w:ascii="Arial" w:hAnsi="Arial" w:cs="Arial"/>
          <w:color w:val="333333"/>
          <w:sz w:val="20"/>
          <w:szCs w:val="20"/>
        </w:rPr>
        <w:t xml:space="preserve">means data </w:t>
      </w:r>
      <w:r w:rsidRPr="00F27D4A">
        <w:rPr>
          <w:rFonts w:ascii="Arial" w:hAnsi="Arial" w:cs="Arial"/>
          <w:color w:val="333333"/>
          <w:sz w:val="20"/>
          <w:szCs w:val="20"/>
        </w:rPr>
        <w:t>derived from</w:t>
      </w:r>
      <w:r>
        <w:rPr>
          <w:rFonts w:ascii="Arial" w:hAnsi="Arial" w:cs="Arial"/>
          <w:color w:val="333333"/>
          <w:sz w:val="20"/>
          <w:szCs w:val="20"/>
        </w:rPr>
        <w:t>,</w:t>
      </w:r>
      <w:r w:rsidRPr="00F27D4A">
        <w:rPr>
          <w:rFonts w:ascii="Arial" w:hAnsi="Arial" w:cs="Arial"/>
          <w:color w:val="333333"/>
          <w:sz w:val="20"/>
          <w:szCs w:val="20"/>
        </w:rPr>
        <w:t xml:space="preserve"> or compiled through</w:t>
      </w:r>
      <w:r>
        <w:rPr>
          <w:rFonts w:ascii="Arial" w:hAnsi="Arial" w:cs="Arial"/>
          <w:color w:val="333333"/>
          <w:sz w:val="20"/>
          <w:szCs w:val="20"/>
        </w:rPr>
        <w:t>,</w:t>
      </w:r>
      <w:r w:rsidRPr="00F27D4A">
        <w:rPr>
          <w:rFonts w:ascii="Arial" w:hAnsi="Arial" w:cs="Arial"/>
          <w:color w:val="333333"/>
          <w:sz w:val="20"/>
          <w:szCs w:val="20"/>
        </w:rPr>
        <w:t xml:space="preserve"> </w:t>
      </w:r>
      <w:r>
        <w:rPr>
          <w:rFonts w:ascii="Arial" w:hAnsi="Arial" w:cs="Arial"/>
          <w:color w:val="333333"/>
          <w:sz w:val="20"/>
          <w:szCs w:val="20"/>
        </w:rPr>
        <w:t>Customer’s or its Portal Users’ use of, or interaction with, the Licensed Services</w:t>
      </w:r>
      <w:r w:rsidRPr="00F27D4A">
        <w:rPr>
          <w:rFonts w:ascii="Arial" w:hAnsi="Arial" w:cs="Arial"/>
          <w:color w:val="333333"/>
          <w:sz w:val="20"/>
          <w:szCs w:val="20"/>
        </w:rPr>
        <w:t>,</w:t>
      </w:r>
      <w:r>
        <w:rPr>
          <w:rFonts w:ascii="Arial" w:hAnsi="Arial" w:cs="Arial"/>
          <w:color w:val="333333"/>
          <w:sz w:val="20"/>
          <w:szCs w:val="20"/>
        </w:rPr>
        <w:t xml:space="preserve"> including data derived from or relating to feature usage, frequency of use, transaction activity, transaction volume, deal values or amounts, conversion metrics, and the performance and operation of the Licensed Services. “</w:t>
      </w:r>
      <w:r>
        <w:rPr>
          <w:rFonts w:ascii="Arial" w:hAnsi="Arial" w:cs="Arial"/>
          <w:b/>
          <w:bCs/>
          <w:color w:val="333333"/>
          <w:sz w:val="20"/>
          <w:szCs w:val="20"/>
        </w:rPr>
        <w:t>Aggregated Data</w:t>
      </w:r>
      <w:r>
        <w:rPr>
          <w:rFonts w:ascii="Arial" w:hAnsi="Arial" w:cs="Arial"/>
          <w:color w:val="333333"/>
          <w:sz w:val="20"/>
          <w:szCs w:val="20"/>
        </w:rPr>
        <w:t>” means Usage Data and other data derived from Customer’s or its Portal Users’ use of the Licensed Services that has been combined with other data or otherwise processed so that it does not identify Customer, any Portal User, any counterparty, or any specific transaction. Usage Data and Aggregated Data</w:t>
      </w:r>
      <w:r w:rsidRPr="0083520A">
        <w:rPr>
          <w:rFonts w:ascii="Arial" w:hAnsi="Arial" w:cs="Arial"/>
          <w:color w:val="333333"/>
          <w:sz w:val="20"/>
          <w:szCs w:val="20"/>
        </w:rPr>
        <w:t xml:space="preserve"> will be De-identified as defined by the CCPA and/or Anonymized as defined by the GDPR. As between the parties, Impartner owns all Usage Data and Aggregated Data and may use and disclose Usage Data and Aggregated Data for any lawful business purpose, including to provide, operate, support, improve, analyze, benchmark, market, and develop Impartner’s products and services.</w:t>
      </w:r>
    </w:p>
    <w:p w14:paraId="439339CB" w14:textId="055CC974" w:rsidR="004C6C43" w:rsidRPr="00E076A0" w:rsidRDefault="00F96E8D" w:rsidP="00E076A0">
      <w:pPr>
        <w:spacing w:after="150"/>
        <w:jc w:val="both"/>
        <w:rPr>
          <w:rFonts w:ascii="Arial" w:hAnsi="Arial" w:cs="Arial"/>
          <w:caps/>
          <w:color w:val="333333"/>
          <w:sz w:val="20"/>
          <w:szCs w:val="20"/>
        </w:rPr>
      </w:pPr>
      <w:r>
        <w:rPr>
          <w:rFonts w:ascii="Arial" w:hAnsi="Arial" w:cs="Arial"/>
          <w:b/>
          <w:bCs/>
          <w:caps/>
          <w:color w:val="333333"/>
          <w:sz w:val="20"/>
          <w:szCs w:val="20"/>
        </w:rPr>
        <w:t>7</w:t>
      </w:r>
      <w:r w:rsidR="004C6C43" w:rsidRPr="00E076A0">
        <w:rPr>
          <w:rFonts w:ascii="Arial" w:hAnsi="Arial" w:cs="Arial"/>
          <w:b/>
          <w:bCs/>
          <w:caps/>
          <w:color w:val="333333"/>
          <w:sz w:val="20"/>
          <w:szCs w:val="20"/>
        </w:rPr>
        <w:t>. CONFIDENTIALITY</w:t>
      </w:r>
    </w:p>
    <w:p w14:paraId="021CF575" w14:textId="5AB27D2D" w:rsidR="004C6C43" w:rsidRDefault="00F96E8D" w:rsidP="00E076A0">
      <w:pPr>
        <w:spacing w:after="150"/>
        <w:jc w:val="both"/>
        <w:rPr>
          <w:rFonts w:ascii="Arial" w:hAnsi="Arial" w:cs="Arial"/>
          <w:color w:val="333333"/>
          <w:sz w:val="20"/>
          <w:szCs w:val="20"/>
        </w:rPr>
      </w:pPr>
      <w:r>
        <w:rPr>
          <w:rFonts w:ascii="Arial" w:hAnsi="Arial" w:cs="Arial"/>
          <w:b/>
          <w:bCs/>
          <w:color w:val="333333"/>
          <w:sz w:val="20"/>
          <w:szCs w:val="20"/>
        </w:rPr>
        <w:t>7</w:t>
      </w:r>
      <w:r w:rsidR="000B539C">
        <w:rPr>
          <w:rFonts w:ascii="Arial" w:hAnsi="Arial" w:cs="Arial"/>
          <w:b/>
          <w:bCs/>
          <w:color w:val="333333"/>
          <w:sz w:val="20"/>
          <w:szCs w:val="20"/>
        </w:rPr>
        <w:t>.1</w:t>
      </w:r>
      <w:r w:rsidR="004C6C43" w:rsidRPr="00E076A0">
        <w:rPr>
          <w:rFonts w:ascii="Arial" w:hAnsi="Arial" w:cs="Arial"/>
          <w:b/>
          <w:bCs/>
          <w:color w:val="333333"/>
          <w:sz w:val="20"/>
          <w:szCs w:val="20"/>
        </w:rPr>
        <w:t xml:space="preserve"> Confidential Information.</w:t>
      </w:r>
      <w:r w:rsidR="004C6C43" w:rsidRPr="00E076A0">
        <w:rPr>
          <w:rFonts w:ascii="Arial" w:hAnsi="Arial" w:cs="Arial"/>
          <w:color w:val="333333"/>
          <w:sz w:val="20"/>
          <w:szCs w:val="20"/>
        </w:rPr>
        <w:t> As used herein </w:t>
      </w:r>
      <w:r w:rsidR="009C668B">
        <w:rPr>
          <w:rFonts w:ascii="Arial" w:hAnsi="Arial" w:cs="Arial"/>
          <w:color w:val="333333"/>
          <w:sz w:val="20"/>
          <w:szCs w:val="20"/>
        </w:rPr>
        <w:t>“</w:t>
      </w:r>
      <w:r w:rsidR="004C6C43" w:rsidRPr="00E076A0">
        <w:rPr>
          <w:rFonts w:ascii="Arial" w:hAnsi="Arial" w:cs="Arial"/>
          <w:b/>
          <w:bCs/>
          <w:color w:val="333333"/>
          <w:sz w:val="20"/>
          <w:szCs w:val="20"/>
        </w:rPr>
        <w:t>Confidential Information</w:t>
      </w:r>
      <w:r w:rsidR="009C668B">
        <w:rPr>
          <w:rFonts w:ascii="Arial" w:hAnsi="Arial" w:cs="Arial"/>
          <w:b/>
          <w:bCs/>
          <w:color w:val="333333"/>
          <w:sz w:val="20"/>
          <w:szCs w:val="20"/>
        </w:rPr>
        <w:t>”</w:t>
      </w:r>
      <w:r w:rsidR="004C6C43" w:rsidRPr="00E076A0">
        <w:rPr>
          <w:rFonts w:ascii="Arial" w:hAnsi="Arial" w:cs="Arial"/>
          <w:color w:val="333333"/>
          <w:sz w:val="20"/>
          <w:szCs w:val="20"/>
        </w:rPr>
        <w:t> shall mean all confidential or proprietary information disclosed orally or in writing by one Party to the other that is identified as confidential or whose confidential nature is reasonably apparent</w:t>
      </w:r>
      <w:r w:rsidR="00C7042B">
        <w:rPr>
          <w:rFonts w:ascii="Arial" w:hAnsi="Arial" w:cs="Arial"/>
          <w:color w:val="333333"/>
          <w:sz w:val="20"/>
          <w:szCs w:val="20"/>
        </w:rPr>
        <w:t xml:space="preserve"> under the circumstances</w:t>
      </w:r>
      <w:r w:rsidR="004C6C43" w:rsidRPr="00E076A0">
        <w:rPr>
          <w:rFonts w:ascii="Arial" w:hAnsi="Arial" w:cs="Arial"/>
          <w:color w:val="333333"/>
          <w:sz w:val="20"/>
          <w:szCs w:val="20"/>
        </w:rPr>
        <w:t xml:space="preserve">. </w:t>
      </w:r>
      <w:r w:rsidR="000F7E66">
        <w:rPr>
          <w:rFonts w:ascii="Arial" w:hAnsi="Arial" w:cs="Arial"/>
          <w:color w:val="333333"/>
          <w:sz w:val="20"/>
          <w:szCs w:val="20"/>
        </w:rPr>
        <w:t xml:space="preserve">Customer </w:t>
      </w:r>
      <w:r w:rsidR="004C6C43" w:rsidRPr="00E076A0">
        <w:rPr>
          <w:rFonts w:ascii="Arial" w:hAnsi="Arial" w:cs="Arial"/>
          <w:color w:val="333333"/>
          <w:sz w:val="20"/>
          <w:szCs w:val="20"/>
        </w:rPr>
        <w:t>Confidential Information include</w:t>
      </w:r>
      <w:r w:rsidR="000F7E66">
        <w:rPr>
          <w:rFonts w:ascii="Arial" w:hAnsi="Arial" w:cs="Arial"/>
          <w:color w:val="333333"/>
          <w:sz w:val="20"/>
          <w:szCs w:val="20"/>
        </w:rPr>
        <w:t>s</w:t>
      </w:r>
      <w:r w:rsidR="004C6C43" w:rsidRPr="00E076A0">
        <w:rPr>
          <w:rFonts w:ascii="Arial" w:hAnsi="Arial" w:cs="Arial"/>
          <w:color w:val="333333"/>
          <w:sz w:val="20"/>
          <w:szCs w:val="20"/>
        </w:rPr>
        <w:t xml:space="preserve"> Customer Data; </w:t>
      </w:r>
      <w:r w:rsidR="000F7E66">
        <w:rPr>
          <w:rFonts w:ascii="Arial" w:hAnsi="Arial" w:cs="Arial"/>
          <w:color w:val="333333"/>
          <w:sz w:val="20"/>
          <w:szCs w:val="20"/>
        </w:rPr>
        <w:t xml:space="preserve">Impartner </w:t>
      </w:r>
      <w:r w:rsidR="004C6C43" w:rsidRPr="00E076A0">
        <w:rPr>
          <w:rFonts w:ascii="Arial" w:hAnsi="Arial" w:cs="Arial"/>
          <w:color w:val="333333"/>
          <w:sz w:val="20"/>
          <w:szCs w:val="20"/>
        </w:rPr>
        <w:t>Confidential Information include</w:t>
      </w:r>
      <w:r w:rsidR="000F7E66">
        <w:rPr>
          <w:rFonts w:ascii="Arial" w:hAnsi="Arial" w:cs="Arial"/>
          <w:color w:val="333333"/>
          <w:sz w:val="20"/>
          <w:szCs w:val="20"/>
        </w:rPr>
        <w:t>s</w:t>
      </w:r>
      <w:r w:rsidR="004C6C43" w:rsidRPr="00E076A0">
        <w:rPr>
          <w:rFonts w:ascii="Arial" w:hAnsi="Arial" w:cs="Arial"/>
          <w:color w:val="333333"/>
          <w:sz w:val="20"/>
          <w:szCs w:val="20"/>
        </w:rPr>
        <w:t xml:space="preserve"> the </w:t>
      </w:r>
      <w:r w:rsidR="00C6066D">
        <w:rPr>
          <w:rFonts w:ascii="Arial" w:hAnsi="Arial" w:cs="Arial"/>
          <w:color w:val="333333"/>
          <w:sz w:val="20"/>
          <w:szCs w:val="20"/>
        </w:rPr>
        <w:t>Licensed Services</w:t>
      </w:r>
      <w:r w:rsidR="00666AC6">
        <w:rPr>
          <w:rFonts w:ascii="Arial" w:hAnsi="Arial" w:cs="Arial"/>
          <w:color w:val="333333"/>
          <w:sz w:val="20"/>
          <w:szCs w:val="20"/>
        </w:rPr>
        <w:t xml:space="preserve"> and </w:t>
      </w:r>
      <w:r w:rsidR="000F7E66">
        <w:rPr>
          <w:rFonts w:ascii="Arial" w:hAnsi="Arial" w:cs="Arial"/>
          <w:color w:val="333333"/>
          <w:sz w:val="20"/>
          <w:szCs w:val="20"/>
        </w:rPr>
        <w:t>Documentation</w:t>
      </w:r>
      <w:r w:rsidR="004C6C43" w:rsidRPr="00E076A0">
        <w:rPr>
          <w:rFonts w:ascii="Arial" w:hAnsi="Arial" w:cs="Arial"/>
          <w:color w:val="333333"/>
          <w:sz w:val="20"/>
          <w:szCs w:val="20"/>
        </w:rPr>
        <w:t xml:space="preserve">; and Confidential Information of each Party shall include the terms and conditions of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and all Order Forms, as well as business and marketing plans, technology and technical information, product plans and designs, and business processes disclosed by such Party. Confidential Information shall not include information which: (a) is or becomes a part of the public domain through no fault of the receiving Party; (b) was in the receiving Party</w:t>
      </w:r>
      <w:r w:rsidR="000F7E66">
        <w:rPr>
          <w:rFonts w:ascii="Arial" w:hAnsi="Arial" w:cs="Arial"/>
          <w:color w:val="333333"/>
          <w:sz w:val="20"/>
          <w:szCs w:val="20"/>
        </w:rPr>
        <w:t>’</w:t>
      </w:r>
      <w:r w:rsidR="004C6C43" w:rsidRPr="00E076A0">
        <w:rPr>
          <w:rFonts w:ascii="Arial" w:hAnsi="Arial" w:cs="Arial"/>
          <w:color w:val="333333"/>
          <w:sz w:val="20"/>
          <w:szCs w:val="20"/>
        </w:rPr>
        <w:t xml:space="preserve">s lawful possession prior to the disclosure; (c) is lawfully disclosed to the receiving Party by a third party without restriction on disclosure or any breach of confidence; </w:t>
      </w:r>
      <w:r w:rsidR="005A595D" w:rsidRPr="00E076A0">
        <w:rPr>
          <w:rFonts w:ascii="Arial" w:hAnsi="Arial" w:cs="Arial"/>
          <w:color w:val="333333"/>
          <w:sz w:val="20"/>
          <w:szCs w:val="20"/>
        </w:rPr>
        <w:t xml:space="preserve">or </w:t>
      </w:r>
      <w:r w:rsidR="004C6C43" w:rsidRPr="00E076A0">
        <w:rPr>
          <w:rFonts w:ascii="Arial" w:hAnsi="Arial" w:cs="Arial"/>
          <w:color w:val="333333"/>
          <w:sz w:val="20"/>
          <w:szCs w:val="20"/>
        </w:rPr>
        <w:t>(d) is independently developed by the receiving Party</w:t>
      </w:r>
      <w:r w:rsidR="005A595D" w:rsidRPr="00E076A0">
        <w:rPr>
          <w:rFonts w:ascii="Arial" w:hAnsi="Arial" w:cs="Arial"/>
          <w:color w:val="333333"/>
          <w:sz w:val="20"/>
          <w:szCs w:val="20"/>
        </w:rPr>
        <w:t xml:space="preserve">.  </w:t>
      </w:r>
    </w:p>
    <w:p w14:paraId="49F68590" w14:textId="041ED427" w:rsidR="00E760B2" w:rsidRDefault="00F96E8D" w:rsidP="00E760B2">
      <w:pPr>
        <w:spacing w:after="150"/>
        <w:jc w:val="both"/>
        <w:rPr>
          <w:rFonts w:ascii="Arial" w:hAnsi="Arial" w:cs="Arial"/>
          <w:color w:val="333333"/>
          <w:sz w:val="20"/>
          <w:szCs w:val="20"/>
        </w:rPr>
      </w:pPr>
      <w:r>
        <w:rPr>
          <w:rFonts w:ascii="Arial" w:hAnsi="Arial" w:cs="Arial"/>
          <w:b/>
          <w:bCs/>
          <w:color w:val="333333"/>
          <w:sz w:val="20"/>
          <w:szCs w:val="20"/>
        </w:rPr>
        <w:t>7</w:t>
      </w:r>
      <w:r w:rsidR="004C6C43" w:rsidRPr="00E076A0">
        <w:rPr>
          <w:rFonts w:ascii="Arial" w:hAnsi="Arial" w:cs="Arial"/>
          <w:b/>
          <w:bCs/>
          <w:color w:val="333333"/>
          <w:sz w:val="20"/>
          <w:szCs w:val="20"/>
        </w:rPr>
        <w:t>.2 Protection of Confidential Information.</w:t>
      </w:r>
      <w:r w:rsidR="004C6C43" w:rsidRPr="00E076A0">
        <w:rPr>
          <w:rFonts w:ascii="Arial" w:hAnsi="Arial" w:cs="Arial"/>
          <w:color w:val="333333"/>
          <w:sz w:val="20"/>
          <w:szCs w:val="20"/>
        </w:rPr>
        <w:t> Each Party agrees to (i) hold the other</w:t>
      </w:r>
      <w:r w:rsidR="000F7E66">
        <w:rPr>
          <w:rFonts w:ascii="Arial" w:hAnsi="Arial" w:cs="Arial"/>
          <w:color w:val="333333"/>
          <w:sz w:val="20"/>
          <w:szCs w:val="20"/>
        </w:rPr>
        <w:t>’</w:t>
      </w:r>
      <w:r w:rsidR="004C6C43" w:rsidRPr="00E076A0">
        <w:rPr>
          <w:rFonts w:ascii="Arial" w:hAnsi="Arial" w:cs="Arial"/>
          <w:color w:val="333333"/>
          <w:sz w:val="20"/>
          <w:szCs w:val="20"/>
        </w:rPr>
        <w:t xml:space="preserve">s Confidential Information in confidence, (ii) use the same degree of care that it uses to protect the confidentiality of its own confidential information of like kind (but in no event less than reasonable care), and (iii) not use or disclose such Confidential Information other than in connection with the performance of its obligations hereunder or as otherwise authorized by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Notwithstanding the foregoing, either Party may disclose any of the other Party</w:t>
      </w:r>
      <w:r w:rsidR="000F7E66">
        <w:rPr>
          <w:rFonts w:ascii="Arial" w:hAnsi="Arial" w:cs="Arial"/>
          <w:color w:val="333333"/>
          <w:sz w:val="20"/>
          <w:szCs w:val="20"/>
        </w:rPr>
        <w:t>’</w:t>
      </w:r>
      <w:r w:rsidR="004C6C43" w:rsidRPr="00E076A0">
        <w:rPr>
          <w:rFonts w:ascii="Arial" w:hAnsi="Arial" w:cs="Arial"/>
          <w:color w:val="333333"/>
          <w:sz w:val="20"/>
          <w:szCs w:val="20"/>
        </w:rPr>
        <w:t>s Confidential Information to its</w:t>
      </w:r>
      <w:r w:rsidR="000F7E66">
        <w:rPr>
          <w:rFonts w:ascii="Arial" w:hAnsi="Arial" w:cs="Arial"/>
          <w:color w:val="333333"/>
          <w:sz w:val="20"/>
          <w:szCs w:val="20"/>
        </w:rPr>
        <w:t>, and its Affiliates’ and Partners’</w:t>
      </w:r>
      <w:r w:rsidR="004C6C43" w:rsidRPr="00E076A0">
        <w:rPr>
          <w:rFonts w:ascii="Arial" w:hAnsi="Arial" w:cs="Arial"/>
          <w:color w:val="333333"/>
          <w:sz w:val="20"/>
          <w:szCs w:val="20"/>
        </w:rPr>
        <w:t xml:space="preserve"> employees</w:t>
      </w:r>
      <w:r w:rsidR="000F7E66">
        <w:rPr>
          <w:rFonts w:ascii="Arial" w:hAnsi="Arial" w:cs="Arial"/>
          <w:color w:val="333333"/>
          <w:sz w:val="20"/>
          <w:szCs w:val="20"/>
        </w:rPr>
        <w:t>, contractors,</w:t>
      </w:r>
      <w:r w:rsidR="004C6C43" w:rsidRPr="00E076A0">
        <w:rPr>
          <w:rFonts w:ascii="Arial" w:hAnsi="Arial" w:cs="Arial"/>
          <w:color w:val="333333"/>
          <w:sz w:val="20"/>
          <w:szCs w:val="20"/>
        </w:rPr>
        <w:t xml:space="preserve"> consultants</w:t>
      </w:r>
      <w:r w:rsidR="000F7E66">
        <w:rPr>
          <w:rFonts w:ascii="Arial" w:hAnsi="Arial" w:cs="Arial"/>
          <w:color w:val="333333"/>
          <w:sz w:val="20"/>
          <w:szCs w:val="20"/>
        </w:rPr>
        <w:t>, attorneys, accountants, and other advisors</w:t>
      </w:r>
      <w:r w:rsidR="004C6C43" w:rsidRPr="00E076A0">
        <w:rPr>
          <w:rFonts w:ascii="Arial" w:hAnsi="Arial" w:cs="Arial"/>
          <w:color w:val="333333"/>
          <w:sz w:val="20"/>
          <w:szCs w:val="20"/>
        </w:rPr>
        <w:t xml:space="preserve"> </w:t>
      </w:r>
      <w:r w:rsidR="00531BBC">
        <w:rPr>
          <w:rFonts w:ascii="Arial" w:hAnsi="Arial" w:cs="Arial"/>
          <w:color w:val="333333"/>
          <w:sz w:val="20"/>
          <w:szCs w:val="20"/>
        </w:rPr>
        <w:t>(“</w:t>
      </w:r>
      <w:r w:rsidR="00531BBC" w:rsidRPr="00531BBC">
        <w:rPr>
          <w:rFonts w:ascii="Arial" w:hAnsi="Arial" w:cs="Arial"/>
          <w:b/>
          <w:bCs/>
          <w:color w:val="333333"/>
          <w:sz w:val="20"/>
          <w:szCs w:val="20"/>
        </w:rPr>
        <w:t>Representatives</w:t>
      </w:r>
      <w:r w:rsidR="00531BBC">
        <w:rPr>
          <w:rFonts w:ascii="Arial" w:hAnsi="Arial" w:cs="Arial"/>
          <w:color w:val="333333"/>
          <w:sz w:val="20"/>
          <w:szCs w:val="20"/>
        </w:rPr>
        <w:t xml:space="preserve">”) </w:t>
      </w:r>
      <w:r w:rsidR="004C6C43" w:rsidRPr="00E076A0">
        <w:rPr>
          <w:rFonts w:ascii="Arial" w:hAnsi="Arial" w:cs="Arial"/>
          <w:color w:val="333333"/>
          <w:sz w:val="20"/>
          <w:szCs w:val="20"/>
        </w:rPr>
        <w:t xml:space="preserve">that have a need to know such Confidential Information in connection with such Party's performance under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and that have agreed to be bound by confidentiality obligations similar to those in this </w:t>
      </w:r>
      <w:r w:rsidR="00C1214D">
        <w:rPr>
          <w:rFonts w:ascii="Arial" w:hAnsi="Arial" w:cs="Arial"/>
          <w:color w:val="333333"/>
          <w:sz w:val="20"/>
          <w:szCs w:val="20"/>
        </w:rPr>
        <w:t>Confidentiality section</w:t>
      </w:r>
      <w:r w:rsidR="004C6C43" w:rsidRPr="00E076A0">
        <w:rPr>
          <w:rFonts w:ascii="Arial" w:hAnsi="Arial" w:cs="Arial"/>
          <w:color w:val="333333"/>
          <w:sz w:val="20"/>
          <w:szCs w:val="20"/>
        </w:rPr>
        <w:t>.</w:t>
      </w:r>
      <w:r w:rsidR="000F7E66">
        <w:rPr>
          <w:rFonts w:ascii="Arial" w:hAnsi="Arial" w:cs="Arial"/>
          <w:color w:val="333333"/>
          <w:sz w:val="20"/>
          <w:szCs w:val="20"/>
        </w:rPr>
        <w:t xml:space="preserve">  Each Party shall be liable to the </w:t>
      </w:r>
      <w:r w:rsidR="00226F6E">
        <w:rPr>
          <w:rFonts w:ascii="Arial" w:hAnsi="Arial" w:cs="Arial"/>
          <w:color w:val="333333"/>
          <w:sz w:val="20"/>
          <w:szCs w:val="20"/>
        </w:rPr>
        <w:t xml:space="preserve">other </w:t>
      </w:r>
      <w:r w:rsidR="000F7E66">
        <w:rPr>
          <w:rFonts w:ascii="Arial" w:hAnsi="Arial" w:cs="Arial"/>
          <w:color w:val="333333"/>
          <w:sz w:val="20"/>
          <w:szCs w:val="20"/>
        </w:rPr>
        <w:t xml:space="preserve">under the Agreement for any breach of this </w:t>
      </w:r>
      <w:r w:rsidR="00C1214D">
        <w:rPr>
          <w:rFonts w:ascii="Arial" w:hAnsi="Arial" w:cs="Arial"/>
          <w:color w:val="333333"/>
          <w:sz w:val="20"/>
          <w:szCs w:val="20"/>
        </w:rPr>
        <w:t>Confidentiality s</w:t>
      </w:r>
      <w:r w:rsidR="000F7E66">
        <w:rPr>
          <w:rFonts w:ascii="Arial" w:hAnsi="Arial" w:cs="Arial"/>
          <w:color w:val="333333"/>
          <w:sz w:val="20"/>
          <w:szCs w:val="20"/>
        </w:rPr>
        <w:t>ection by its Representatives.</w:t>
      </w:r>
      <w:r w:rsidR="0076461E">
        <w:rPr>
          <w:rFonts w:ascii="Arial" w:hAnsi="Arial" w:cs="Arial"/>
          <w:color w:val="333333"/>
          <w:sz w:val="20"/>
          <w:szCs w:val="20"/>
        </w:rPr>
        <w:t xml:space="preserve">  A Party shall notify the </w:t>
      </w:r>
      <w:r w:rsidR="003E2508">
        <w:rPr>
          <w:rFonts w:ascii="Arial" w:hAnsi="Arial" w:cs="Arial"/>
          <w:color w:val="333333"/>
          <w:sz w:val="20"/>
          <w:szCs w:val="20"/>
        </w:rPr>
        <w:t>d</w:t>
      </w:r>
      <w:r w:rsidR="0076461E">
        <w:rPr>
          <w:rFonts w:ascii="Arial" w:hAnsi="Arial" w:cs="Arial"/>
          <w:color w:val="333333"/>
          <w:sz w:val="20"/>
          <w:szCs w:val="20"/>
        </w:rPr>
        <w:t>isclosing Party in writing of any loss or unauthorized or inadvertent use or disclosure of or access to the disclosing Party’s Confidential Information promptly following the receiving Party’s discovery of such loss, use, disclosure, or access, and shall promptly take measures to minimize the effect of such loss, use, disclosure, or access and to prevent its recurrence.</w:t>
      </w:r>
    </w:p>
    <w:p w14:paraId="592DD032" w14:textId="6633C2FA" w:rsidR="00B90B9C" w:rsidRPr="00E076A0" w:rsidRDefault="00F96E8D" w:rsidP="00B90B9C">
      <w:pPr>
        <w:spacing w:after="150"/>
        <w:jc w:val="both"/>
        <w:rPr>
          <w:rFonts w:ascii="Arial" w:hAnsi="Arial" w:cs="Arial"/>
          <w:color w:val="333333"/>
          <w:sz w:val="20"/>
          <w:szCs w:val="20"/>
        </w:rPr>
      </w:pPr>
      <w:r>
        <w:rPr>
          <w:rFonts w:ascii="Arial" w:hAnsi="Arial" w:cs="Arial"/>
          <w:b/>
          <w:bCs/>
          <w:color w:val="333333"/>
          <w:sz w:val="20"/>
          <w:szCs w:val="20"/>
        </w:rPr>
        <w:t>7</w:t>
      </w:r>
      <w:r w:rsidR="00413C10">
        <w:rPr>
          <w:rFonts w:ascii="Arial" w:hAnsi="Arial" w:cs="Arial"/>
          <w:b/>
          <w:bCs/>
          <w:color w:val="333333"/>
          <w:sz w:val="20"/>
          <w:szCs w:val="20"/>
        </w:rPr>
        <w:t>.3</w:t>
      </w:r>
      <w:r w:rsidR="00B90B9C" w:rsidRPr="00332F5C">
        <w:rPr>
          <w:rFonts w:ascii="Arial" w:hAnsi="Arial" w:cs="Arial"/>
          <w:b/>
          <w:bCs/>
          <w:color w:val="333333"/>
          <w:sz w:val="20"/>
          <w:szCs w:val="20"/>
        </w:rPr>
        <w:t xml:space="preserve"> Sensitive Personal Information</w:t>
      </w:r>
      <w:r w:rsidR="00B90B9C" w:rsidRPr="00332F5C">
        <w:rPr>
          <w:rFonts w:ascii="Arial" w:hAnsi="Arial" w:cs="Arial"/>
          <w:color w:val="333333"/>
          <w:sz w:val="20"/>
          <w:szCs w:val="20"/>
        </w:rPr>
        <w:t xml:space="preserve">. Customer agrees not to use the </w:t>
      </w:r>
      <w:r w:rsidR="00C6066D">
        <w:rPr>
          <w:rFonts w:ascii="Arial" w:hAnsi="Arial" w:cs="Arial"/>
          <w:color w:val="333333"/>
          <w:sz w:val="20"/>
          <w:szCs w:val="20"/>
        </w:rPr>
        <w:t>Licensed Services</w:t>
      </w:r>
      <w:r w:rsidR="00B90B9C" w:rsidRPr="00332F5C">
        <w:rPr>
          <w:rFonts w:ascii="Arial" w:hAnsi="Arial" w:cs="Arial"/>
          <w:color w:val="333333"/>
          <w:sz w:val="20"/>
          <w:szCs w:val="20"/>
        </w:rPr>
        <w:t xml:space="preserve"> to collect, process, or store any Sensitive Personal Information.  Customer agrees not to transmit, disclose, or make available </w:t>
      </w:r>
      <w:r w:rsidR="00B90B9C">
        <w:rPr>
          <w:rFonts w:ascii="Arial" w:hAnsi="Arial" w:cs="Arial"/>
          <w:color w:val="333333"/>
          <w:sz w:val="20"/>
          <w:szCs w:val="20"/>
        </w:rPr>
        <w:t xml:space="preserve">Sensitive Personal Information </w:t>
      </w:r>
      <w:r w:rsidR="00B90B9C" w:rsidRPr="00332F5C">
        <w:rPr>
          <w:rFonts w:ascii="Arial" w:hAnsi="Arial" w:cs="Arial"/>
          <w:color w:val="333333"/>
          <w:sz w:val="20"/>
          <w:szCs w:val="20"/>
        </w:rPr>
        <w:t>to Impartner</w:t>
      </w:r>
      <w:r w:rsidR="00B90B9C">
        <w:rPr>
          <w:rFonts w:ascii="Arial" w:hAnsi="Arial" w:cs="Arial"/>
          <w:color w:val="333333"/>
          <w:sz w:val="20"/>
          <w:szCs w:val="20"/>
        </w:rPr>
        <w:t>,</w:t>
      </w:r>
      <w:r w:rsidR="00B90B9C" w:rsidRPr="00332F5C">
        <w:rPr>
          <w:rFonts w:ascii="Arial" w:hAnsi="Arial" w:cs="Arial"/>
          <w:color w:val="333333"/>
          <w:sz w:val="20"/>
          <w:szCs w:val="20"/>
        </w:rPr>
        <w:t xml:space="preserve"> or </w:t>
      </w:r>
      <w:r w:rsidR="00B90B9C">
        <w:rPr>
          <w:rFonts w:ascii="Arial" w:hAnsi="Arial" w:cs="Arial"/>
          <w:color w:val="333333"/>
          <w:sz w:val="20"/>
          <w:szCs w:val="20"/>
        </w:rPr>
        <w:t xml:space="preserve">to </w:t>
      </w:r>
      <w:r w:rsidR="00B90B9C" w:rsidRPr="00332F5C">
        <w:rPr>
          <w:rFonts w:ascii="Arial" w:hAnsi="Arial" w:cs="Arial"/>
          <w:color w:val="333333"/>
          <w:sz w:val="20"/>
          <w:szCs w:val="20"/>
        </w:rPr>
        <w:t xml:space="preserve">Impartner’s third-party </w:t>
      </w:r>
      <w:r w:rsidR="00B90B9C">
        <w:rPr>
          <w:rFonts w:ascii="Arial" w:hAnsi="Arial" w:cs="Arial"/>
          <w:color w:val="333333"/>
          <w:sz w:val="20"/>
          <w:szCs w:val="20"/>
        </w:rPr>
        <w:t xml:space="preserve">service </w:t>
      </w:r>
      <w:r w:rsidR="00B90B9C" w:rsidRPr="00332F5C">
        <w:rPr>
          <w:rFonts w:ascii="Arial" w:hAnsi="Arial" w:cs="Arial"/>
          <w:color w:val="333333"/>
          <w:sz w:val="20"/>
          <w:szCs w:val="20"/>
        </w:rPr>
        <w:t>providers</w:t>
      </w:r>
      <w:r w:rsidR="00B90B9C">
        <w:rPr>
          <w:rFonts w:ascii="Arial" w:hAnsi="Arial" w:cs="Arial"/>
          <w:color w:val="333333"/>
          <w:sz w:val="20"/>
          <w:szCs w:val="20"/>
        </w:rPr>
        <w:t xml:space="preserve"> pursuant to its relationship with Impartner</w:t>
      </w:r>
      <w:r w:rsidR="00B90B9C" w:rsidRPr="00332F5C">
        <w:rPr>
          <w:rFonts w:ascii="Arial" w:hAnsi="Arial" w:cs="Arial"/>
          <w:color w:val="333333"/>
          <w:sz w:val="20"/>
          <w:szCs w:val="20"/>
        </w:rPr>
        <w:t xml:space="preserve">. </w:t>
      </w:r>
      <w:r w:rsidR="00F724DB">
        <w:rPr>
          <w:rFonts w:ascii="Arial" w:hAnsi="Arial" w:cs="Arial"/>
          <w:color w:val="333333"/>
          <w:sz w:val="20"/>
          <w:szCs w:val="20"/>
        </w:rPr>
        <w:t xml:space="preserve">For purposes of this provision, Sensitive Personal Information shall have the definition ascribed to it under the </w:t>
      </w:r>
      <w:r w:rsidR="0083520A">
        <w:rPr>
          <w:rFonts w:ascii="Arial" w:hAnsi="Arial" w:cs="Arial"/>
          <w:color w:val="333333"/>
          <w:sz w:val="20"/>
          <w:szCs w:val="20"/>
        </w:rPr>
        <w:t>CCPA</w:t>
      </w:r>
      <w:r w:rsidR="00F724DB">
        <w:rPr>
          <w:rFonts w:ascii="Arial" w:hAnsi="Arial" w:cs="Arial"/>
          <w:color w:val="333333"/>
          <w:sz w:val="20"/>
          <w:szCs w:val="20"/>
        </w:rPr>
        <w:t xml:space="preserve"> and shall include “special categories of personal data” as defined by the GDPR.  </w:t>
      </w:r>
    </w:p>
    <w:p w14:paraId="2C013710" w14:textId="0829F2B2" w:rsidR="004C6C43" w:rsidRDefault="00F96E8D" w:rsidP="00E076A0">
      <w:pPr>
        <w:spacing w:after="150"/>
        <w:jc w:val="both"/>
        <w:rPr>
          <w:rFonts w:ascii="Arial" w:hAnsi="Arial" w:cs="Arial"/>
          <w:color w:val="333333"/>
          <w:sz w:val="20"/>
          <w:szCs w:val="20"/>
        </w:rPr>
      </w:pPr>
      <w:r>
        <w:rPr>
          <w:rFonts w:ascii="Arial" w:hAnsi="Arial" w:cs="Arial"/>
          <w:b/>
          <w:bCs/>
          <w:color w:val="333333"/>
          <w:sz w:val="20"/>
          <w:szCs w:val="20"/>
        </w:rPr>
        <w:t>7</w:t>
      </w:r>
      <w:r w:rsidR="000B539C" w:rsidRPr="000B539C">
        <w:rPr>
          <w:rFonts w:ascii="Arial" w:hAnsi="Arial" w:cs="Arial"/>
          <w:b/>
          <w:bCs/>
          <w:color w:val="333333"/>
          <w:sz w:val="20"/>
          <w:szCs w:val="20"/>
        </w:rPr>
        <w:t>.</w:t>
      </w:r>
      <w:r w:rsidR="00413C10">
        <w:rPr>
          <w:rFonts w:ascii="Arial" w:hAnsi="Arial" w:cs="Arial"/>
          <w:b/>
          <w:bCs/>
          <w:color w:val="333333"/>
          <w:sz w:val="20"/>
          <w:szCs w:val="20"/>
        </w:rPr>
        <w:t>4</w:t>
      </w:r>
      <w:r w:rsidR="00E760B2">
        <w:rPr>
          <w:rFonts w:ascii="Arial" w:hAnsi="Arial" w:cs="Arial"/>
          <w:color w:val="333333"/>
          <w:sz w:val="20"/>
          <w:szCs w:val="20"/>
        </w:rPr>
        <w:t xml:space="preserve"> </w:t>
      </w:r>
      <w:r w:rsidR="00E760B2">
        <w:rPr>
          <w:rFonts w:ascii="Arial" w:hAnsi="Arial" w:cs="Arial"/>
          <w:b/>
          <w:bCs/>
          <w:color w:val="333333"/>
          <w:sz w:val="20"/>
          <w:szCs w:val="20"/>
        </w:rPr>
        <w:t>T</w:t>
      </w:r>
      <w:r w:rsidR="000B539C">
        <w:rPr>
          <w:rFonts w:ascii="Arial" w:hAnsi="Arial" w:cs="Arial"/>
          <w:b/>
          <w:bCs/>
          <w:color w:val="333333"/>
          <w:sz w:val="20"/>
          <w:szCs w:val="20"/>
        </w:rPr>
        <w:t>erm</w:t>
      </w:r>
      <w:r w:rsidR="00E760B2">
        <w:rPr>
          <w:rFonts w:ascii="Arial" w:hAnsi="Arial" w:cs="Arial"/>
          <w:b/>
          <w:bCs/>
          <w:color w:val="333333"/>
          <w:sz w:val="20"/>
          <w:szCs w:val="20"/>
        </w:rPr>
        <w:t>.</w:t>
      </w:r>
      <w:r w:rsidR="00E760B2">
        <w:rPr>
          <w:rFonts w:ascii="Arial" w:hAnsi="Arial" w:cs="Arial"/>
          <w:color w:val="333333"/>
          <w:sz w:val="20"/>
          <w:szCs w:val="20"/>
        </w:rPr>
        <w:t xml:space="preserve"> </w:t>
      </w:r>
      <w:r w:rsidR="000B539C">
        <w:rPr>
          <w:rFonts w:ascii="Arial" w:hAnsi="Arial" w:cs="Arial"/>
          <w:color w:val="333333"/>
          <w:sz w:val="20"/>
          <w:szCs w:val="20"/>
        </w:rPr>
        <w:t xml:space="preserve">These confidentiality </w:t>
      </w:r>
      <w:r w:rsidR="00C1214D">
        <w:rPr>
          <w:rFonts w:ascii="Arial" w:hAnsi="Arial" w:cs="Arial"/>
          <w:color w:val="333333"/>
          <w:sz w:val="20"/>
          <w:szCs w:val="20"/>
        </w:rPr>
        <w:t xml:space="preserve">obligations </w:t>
      </w:r>
      <w:r w:rsidR="000B539C">
        <w:rPr>
          <w:rFonts w:ascii="Arial" w:hAnsi="Arial" w:cs="Arial"/>
          <w:color w:val="333333"/>
          <w:sz w:val="20"/>
          <w:szCs w:val="20"/>
        </w:rPr>
        <w:t xml:space="preserve">will </w:t>
      </w:r>
      <w:r w:rsidR="00C1214D">
        <w:rPr>
          <w:rFonts w:ascii="Arial" w:hAnsi="Arial" w:cs="Arial"/>
          <w:color w:val="333333"/>
          <w:sz w:val="20"/>
          <w:szCs w:val="20"/>
        </w:rPr>
        <w:t xml:space="preserve">remain in effect </w:t>
      </w:r>
      <w:r w:rsidR="00E760B2">
        <w:rPr>
          <w:rFonts w:ascii="Arial" w:hAnsi="Arial" w:cs="Arial"/>
          <w:color w:val="333333"/>
          <w:sz w:val="20"/>
          <w:szCs w:val="20"/>
        </w:rPr>
        <w:t xml:space="preserve">for the duration of the </w:t>
      </w:r>
      <w:r w:rsidR="000B539C">
        <w:rPr>
          <w:rFonts w:ascii="Arial" w:hAnsi="Arial" w:cs="Arial"/>
          <w:color w:val="333333"/>
          <w:sz w:val="20"/>
          <w:szCs w:val="20"/>
        </w:rPr>
        <w:t xml:space="preserve">Agreement </w:t>
      </w:r>
      <w:r w:rsidR="00E760B2">
        <w:rPr>
          <w:rFonts w:ascii="Arial" w:hAnsi="Arial" w:cs="Arial"/>
          <w:color w:val="333333"/>
          <w:sz w:val="20"/>
          <w:szCs w:val="20"/>
        </w:rPr>
        <w:t xml:space="preserve">plus </w:t>
      </w:r>
      <w:r w:rsidR="009973D9">
        <w:rPr>
          <w:rFonts w:ascii="Arial" w:hAnsi="Arial" w:cs="Arial"/>
          <w:color w:val="333333"/>
          <w:sz w:val="20"/>
          <w:szCs w:val="20"/>
        </w:rPr>
        <w:t>two (</w:t>
      </w:r>
      <w:r w:rsidR="00E760B2">
        <w:rPr>
          <w:rFonts w:ascii="Arial" w:hAnsi="Arial" w:cs="Arial"/>
          <w:color w:val="333333"/>
          <w:sz w:val="20"/>
          <w:szCs w:val="20"/>
        </w:rPr>
        <w:t>2</w:t>
      </w:r>
      <w:r w:rsidR="009973D9">
        <w:rPr>
          <w:rFonts w:ascii="Arial" w:hAnsi="Arial" w:cs="Arial"/>
          <w:color w:val="333333"/>
          <w:sz w:val="20"/>
          <w:szCs w:val="20"/>
        </w:rPr>
        <w:t>)</w:t>
      </w:r>
      <w:r w:rsidR="00E760B2">
        <w:rPr>
          <w:rFonts w:ascii="Arial" w:hAnsi="Arial" w:cs="Arial"/>
          <w:color w:val="333333"/>
          <w:sz w:val="20"/>
          <w:szCs w:val="20"/>
        </w:rPr>
        <w:t xml:space="preserve"> years following </w:t>
      </w:r>
      <w:r w:rsidR="000B539C">
        <w:rPr>
          <w:rFonts w:ascii="Arial" w:hAnsi="Arial" w:cs="Arial"/>
          <w:color w:val="333333"/>
          <w:sz w:val="20"/>
          <w:szCs w:val="20"/>
        </w:rPr>
        <w:t xml:space="preserve">its </w:t>
      </w:r>
      <w:r w:rsidR="00E760B2">
        <w:rPr>
          <w:rFonts w:ascii="Arial" w:hAnsi="Arial" w:cs="Arial"/>
          <w:color w:val="333333"/>
          <w:sz w:val="20"/>
          <w:szCs w:val="20"/>
        </w:rPr>
        <w:t>termination</w:t>
      </w:r>
      <w:r w:rsidR="000B539C">
        <w:rPr>
          <w:rFonts w:ascii="Arial" w:hAnsi="Arial" w:cs="Arial"/>
          <w:color w:val="333333"/>
          <w:sz w:val="20"/>
          <w:szCs w:val="20"/>
        </w:rPr>
        <w:t>;</w:t>
      </w:r>
      <w:r w:rsidR="00E760B2">
        <w:rPr>
          <w:rFonts w:ascii="Arial" w:hAnsi="Arial" w:cs="Arial"/>
          <w:color w:val="333333"/>
          <w:sz w:val="20"/>
          <w:szCs w:val="20"/>
        </w:rPr>
        <w:t xml:space="preserve"> </w:t>
      </w:r>
      <w:r w:rsidR="000B539C" w:rsidRPr="000B539C">
        <w:rPr>
          <w:rFonts w:ascii="Arial" w:hAnsi="Arial" w:cs="Arial"/>
          <w:color w:val="333333"/>
          <w:sz w:val="20"/>
          <w:szCs w:val="20"/>
        </w:rPr>
        <w:t xml:space="preserve">provided, however, that all obligations under this Agreement relating to (i) </w:t>
      </w:r>
      <w:r w:rsidR="007179D0">
        <w:rPr>
          <w:rFonts w:ascii="Arial" w:hAnsi="Arial" w:cs="Arial"/>
          <w:color w:val="333333"/>
          <w:sz w:val="20"/>
          <w:szCs w:val="20"/>
        </w:rPr>
        <w:t xml:space="preserve">trade secrets </w:t>
      </w:r>
      <w:r w:rsidR="000B539C" w:rsidRPr="000B539C">
        <w:rPr>
          <w:rFonts w:ascii="Arial" w:hAnsi="Arial" w:cs="Arial"/>
          <w:color w:val="333333"/>
          <w:sz w:val="20"/>
          <w:szCs w:val="20"/>
        </w:rPr>
        <w:t xml:space="preserve">will survive for so long as any such Confidential Information remains </w:t>
      </w:r>
      <w:r w:rsidR="007179D0">
        <w:rPr>
          <w:rFonts w:ascii="Arial" w:hAnsi="Arial" w:cs="Arial"/>
          <w:color w:val="333333"/>
          <w:sz w:val="20"/>
          <w:szCs w:val="20"/>
        </w:rPr>
        <w:t xml:space="preserve">a trade secret </w:t>
      </w:r>
      <w:r w:rsidR="000B539C" w:rsidRPr="000B539C">
        <w:rPr>
          <w:rFonts w:ascii="Arial" w:hAnsi="Arial" w:cs="Arial"/>
          <w:color w:val="333333"/>
          <w:sz w:val="20"/>
          <w:szCs w:val="20"/>
        </w:rPr>
        <w:t>under applicable law,</w:t>
      </w:r>
      <w:r w:rsidR="00F31B77">
        <w:rPr>
          <w:rFonts w:ascii="Arial" w:hAnsi="Arial" w:cs="Arial"/>
          <w:color w:val="333333"/>
          <w:sz w:val="20"/>
          <w:szCs w:val="20"/>
        </w:rPr>
        <w:t xml:space="preserve"> and</w:t>
      </w:r>
      <w:r w:rsidR="000B539C" w:rsidRPr="000B539C">
        <w:rPr>
          <w:rFonts w:ascii="Arial" w:hAnsi="Arial" w:cs="Arial"/>
          <w:color w:val="333333"/>
          <w:sz w:val="20"/>
          <w:szCs w:val="20"/>
        </w:rPr>
        <w:t xml:space="preserve"> (ii) financial information will survive for a period of five (5) years</w:t>
      </w:r>
      <w:r w:rsidR="000B539C">
        <w:rPr>
          <w:rFonts w:ascii="Arial" w:hAnsi="Arial" w:cs="Arial"/>
          <w:color w:val="333333"/>
          <w:sz w:val="20"/>
          <w:szCs w:val="20"/>
        </w:rPr>
        <w:t xml:space="preserve"> following termination of this Agreement</w:t>
      </w:r>
      <w:r w:rsidR="000B539C" w:rsidRPr="000B539C">
        <w:rPr>
          <w:rFonts w:ascii="Arial" w:hAnsi="Arial" w:cs="Arial"/>
          <w:color w:val="333333"/>
          <w:sz w:val="20"/>
          <w:szCs w:val="20"/>
        </w:rPr>
        <w:t>.</w:t>
      </w:r>
    </w:p>
    <w:p w14:paraId="2AC6C732" w14:textId="5F0F4F38" w:rsidR="00614590" w:rsidRPr="00BB5B82" w:rsidRDefault="00614590" w:rsidP="00BB5B82">
      <w:pPr>
        <w:spacing w:after="150"/>
        <w:jc w:val="both"/>
        <w:rPr>
          <w:rFonts w:ascii="Arial" w:hAnsi="Arial" w:cs="Arial"/>
          <w:color w:val="333333"/>
          <w:sz w:val="20"/>
          <w:szCs w:val="20"/>
        </w:rPr>
      </w:pPr>
      <w:r>
        <w:rPr>
          <w:rFonts w:ascii="Arial" w:hAnsi="Arial" w:cs="Arial"/>
          <w:b/>
          <w:bCs/>
          <w:color w:val="333333"/>
          <w:sz w:val="20"/>
          <w:szCs w:val="20"/>
        </w:rPr>
        <w:t>7</w:t>
      </w:r>
      <w:r w:rsidRPr="00E076A0">
        <w:rPr>
          <w:rFonts w:ascii="Arial" w:hAnsi="Arial" w:cs="Arial"/>
          <w:b/>
          <w:bCs/>
          <w:color w:val="333333"/>
          <w:sz w:val="20"/>
          <w:szCs w:val="20"/>
        </w:rPr>
        <w:t>.</w:t>
      </w:r>
      <w:r>
        <w:rPr>
          <w:rFonts w:ascii="Arial" w:hAnsi="Arial" w:cs="Arial"/>
          <w:b/>
          <w:bCs/>
          <w:color w:val="333333"/>
          <w:sz w:val="20"/>
          <w:szCs w:val="20"/>
        </w:rPr>
        <w:t>5</w:t>
      </w:r>
      <w:r w:rsidRPr="00E076A0">
        <w:rPr>
          <w:rFonts w:ascii="Arial" w:hAnsi="Arial" w:cs="Arial"/>
          <w:b/>
          <w:bCs/>
          <w:color w:val="333333"/>
          <w:sz w:val="20"/>
          <w:szCs w:val="20"/>
        </w:rPr>
        <w:t xml:space="preserve"> Protection of Customer Data.</w:t>
      </w:r>
      <w:r w:rsidRPr="00E076A0">
        <w:rPr>
          <w:rFonts w:ascii="Arial" w:hAnsi="Arial" w:cs="Arial"/>
          <w:color w:val="333333"/>
          <w:sz w:val="20"/>
          <w:szCs w:val="20"/>
        </w:rPr>
        <w:t> Without limiting the above, Impartner shall maintain appropriate administrative, physical, and technical safeguards for protection of the security, confidentiality and integrity of Customer Data</w:t>
      </w:r>
      <w:bookmarkStart w:id="9" w:name="_Hlk88231285"/>
      <w:r>
        <w:rPr>
          <w:rFonts w:ascii="Arial" w:hAnsi="Arial" w:cs="Arial"/>
          <w:color w:val="333333"/>
          <w:sz w:val="20"/>
          <w:szCs w:val="20"/>
        </w:rPr>
        <w:t>, and if the Parties have entered into a DPA, in accordance with Annex II of said DPA</w:t>
      </w:r>
      <w:bookmarkEnd w:id="9"/>
      <w:r w:rsidRPr="00E076A0">
        <w:rPr>
          <w:rFonts w:ascii="Arial" w:hAnsi="Arial" w:cs="Arial"/>
          <w:color w:val="333333"/>
          <w:sz w:val="20"/>
          <w:szCs w:val="20"/>
        </w:rPr>
        <w:t xml:space="preserve">. </w:t>
      </w:r>
      <w:r w:rsidR="005B4448">
        <w:rPr>
          <w:rFonts w:ascii="Arial" w:hAnsi="Arial" w:cs="Arial"/>
          <w:color w:val="333333"/>
          <w:sz w:val="20"/>
          <w:szCs w:val="20"/>
        </w:rPr>
        <w:t xml:space="preserve">Except as reasonably necessary to provide the Licensed Services, address service </w:t>
      </w:r>
      <w:r w:rsidR="001F6DCD">
        <w:rPr>
          <w:rFonts w:ascii="Arial" w:hAnsi="Arial" w:cs="Arial"/>
          <w:color w:val="333333"/>
          <w:sz w:val="20"/>
          <w:szCs w:val="20"/>
        </w:rPr>
        <w:t xml:space="preserve">requests </w:t>
      </w:r>
      <w:r w:rsidR="005B4448">
        <w:rPr>
          <w:rFonts w:ascii="Arial" w:hAnsi="Arial" w:cs="Arial"/>
          <w:color w:val="333333"/>
          <w:sz w:val="20"/>
          <w:szCs w:val="20"/>
        </w:rPr>
        <w:t xml:space="preserve">or technical problems, as compelled by law in accordance with the section herein titled Compelled Disclosure, or as otherwise permitted in writing by Customer, </w:t>
      </w:r>
      <w:r w:rsidRPr="00E076A0">
        <w:rPr>
          <w:rFonts w:ascii="Arial" w:hAnsi="Arial" w:cs="Arial"/>
          <w:color w:val="333333"/>
          <w:sz w:val="20"/>
          <w:szCs w:val="20"/>
        </w:rPr>
        <w:t>Impartner shall not (a) modify Customer Dat</w:t>
      </w:r>
      <w:r>
        <w:rPr>
          <w:rFonts w:ascii="Arial" w:hAnsi="Arial" w:cs="Arial"/>
          <w:color w:val="333333"/>
          <w:sz w:val="20"/>
          <w:szCs w:val="20"/>
        </w:rPr>
        <w:t>a;</w:t>
      </w:r>
      <w:r w:rsidRPr="00E076A0">
        <w:rPr>
          <w:rFonts w:ascii="Arial" w:hAnsi="Arial" w:cs="Arial"/>
          <w:color w:val="333333"/>
          <w:sz w:val="20"/>
          <w:szCs w:val="20"/>
        </w:rPr>
        <w:t xml:space="preserve"> (b) disclose Customer Data</w:t>
      </w:r>
      <w:r>
        <w:rPr>
          <w:rFonts w:ascii="Arial" w:hAnsi="Arial" w:cs="Arial"/>
          <w:color w:val="333333"/>
          <w:sz w:val="20"/>
          <w:szCs w:val="20"/>
        </w:rPr>
        <w:t>;</w:t>
      </w:r>
      <w:r w:rsidRPr="00E076A0">
        <w:rPr>
          <w:rFonts w:ascii="Arial" w:hAnsi="Arial" w:cs="Arial"/>
          <w:color w:val="333333"/>
          <w:sz w:val="20"/>
          <w:szCs w:val="20"/>
        </w:rPr>
        <w:t xml:space="preserve"> or (c) access Customer Data.</w:t>
      </w:r>
      <w:r>
        <w:rPr>
          <w:rFonts w:ascii="Arial" w:hAnsi="Arial" w:cs="Arial"/>
          <w:color w:val="333333"/>
          <w:sz w:val="20"/>
          <w:szCs w:val="20"/>
        </w:rPr>
        <w:t xml:space="preserve"> </w:t>
      </w:r>
      <w:r w:rsidR="004657F2" w:rsidRPr="004657F2">
        <w:rPr>
          <w:rFonts w:ascii="Arial" w:hAnsi="Arial" w:cs="Arial"/>
          <w:color w:val="333333"/>
          <w:sz w:val="20"/>
          <w:szCs w:val="20"/>
        </w:rPr>
        <w:t xml:space="preserve">Impartner does not use Customer Data to train, fine-tune, or improve any AI </w:t>
      </w:r>
      <w:r w:rsidR="004657F2">
        <w:rPr>
          <w:rFonts w:ascii="Arial" w:hAnsi="Arial" w:cs="Arial"/>
          <w:color w:val="333333"/>
          <w:sz w:val="20"/>
          <w:szCs w:val="20"/>
        </w:rPr>
        <w:t>Technology</w:t>
      </w:r>
      <w:r w:rsidR="004657F2" w:rsidRPr="004657F2">
        <w:rPr>
          <w:rFonts w:ascii="Arial" w:hAnsi="Arial" w:cs="Arial"/>
          <w:color w:val="333333"/>
          <w:sz w:val="20"/>
          <w:szCs w:val="20"/>
        </w:rPr>
        <w:t xml:space="preserve">, except as may be derived from fully anonymized data that cannot be re-identified. The AI Features of the Licensed Services are subject to Impartner's standard security controls. Upon </w:t>
      </w:r>
      <w:r w:rsidR="004657F2">
        <w:rPr>
          <w:rFonts w:ascii="Arial" w:hAnsi="Arial" w:cs="Arial"/>
          <w:color w:val="333333"/>
          <w:sz w:val="20"/>
          <w:szCs w:val="20"/>
        </w:rPr>
        <w:t xml:space="preserve">Customer’s reasonable </w:t>
      </w:r>
      <w:r w:rsidR="004657F2" w:rsidRPr="004657F2">
        <w:rPr>
          <w:rFonts w:ascii="Arial" w:hAnsi="Arial" w:cs="Arial"/>
          <w:color w:val="333333"/>
          <w:sz w:val="20"/>
          <w:szCs w:val="20"/>
        </w:rPr>
        <w:t xml:space="preserve">request, Impartner will provide </w:t>
      </w:r>
      <w:r w:rsidR="004657F2">
        <w:rPr>
          <w:rFonts w:ascii="Arial" w:hAnsi="Arial" w:cs="Arial"/>
          <w:color w:val="333333"/>
          <w:sz w:val="20"/>
          <w:szCs w:val="20"/>
        </w:rPr>
        <w:t xml:space="preserve">Customer with </w:t>
      </w:r>
      <w:r w:rsidR="004657F2" w:rsidRPr="004657F2">
        <w:rPr>
          <w:rFonts w:ascii="Arial" w:hAnsi="Arial" w:cs="Arial"/>
          <w:color w:val="333333"/>
          <w:sz w:val="20"/>
          <w:szCs w:val="20"/>
        </w:rPr>
        <w:t xml:space="preserve">reasonable information regarding the AI </w:t>
      </w:r>
      <w:r w:rsidR="004657F2">
        <w:rPr>
          <w:rFonts w:ascii="Arial" w:hAnsi="Arial" w:cs="Arial"/>
          <w:color w:val="333333"/>
          <w:sz w:val="20"/>
          <w:szCs w:val="20"/>
        </w:rPr>
        <w:t>F</w:t>
      </w:r>
      <w:r w:rsidR="004657F2" w:rsidRPr="004657F2">
        <w:rPr>
          <w:rFonts w:ascii="Arial" w:hAnsi="Arial" w:cs="Arial"/>
          <w:color w:val="333333"/>
          <w:sz w:val="20"/>
          <w:szCs w:val="20"/>
        </w:rPr>
        <w:t>eatures that process Customer Data.</w:t>
      </w:r>
    </w:p>
    <w:p w14:paraId="5106FB59" w14:textId="5A20218D" w:rsidR="000B539C" w:rsidRDefault="00F96E8D" w:rsidP="00E076A0">
      <w:pPr>
        <w:spacing w:after="150"/>
        <w:jc w:val="both"/>
        <w:rPr>
          <w:rFonts w:ascii="Arial" w:hAnsi="Arial" w:cs="Arial"/>
          <w:color w:val="333333"/>
          <w:sz w:val="20"/>
          <w:szCs w:val="20"/>
        </w:rPr>
      </w:pPr>
      <w:r>
        <w:rPr>
          <w:rFonts w:ascii="Arial" w:hAnsi="Arial" w:cs="Arial"/>
          <w:b/>
          <w:bCs/>
          <w:color w:val="333333"/>
          <w:sz w:val="20"/>
          <w:szCs w:val="20"/>
        </w:rPr>
        <w:t>7</w:t>
      </w:r>
      <w:r w:rsidR="004C6C43" w:rsidRPr="00E076A0">
        <w:rPr>
          <w:rFonts w:ascii="Arial" w:hAnsi="Arial" w:cs="Arial"/>
          <w:b/>
          <w:bCs/>
          <w:color w:val="333333"/>
          <w:sz w:val="20"/>
          <w:szCs w:val="20"/>
        </w:rPr>
        <w:t>.</w:t>
      </w:r>
      <w:r w:rsidR="00413C10">
        <w:rPr>
          <w:rFonts w:ascii="Arial" w:hAnsi="Arial" w:cs="Arial"/>
          <w:b/>
          <w:bCs/>
          <w:color w:val="333333"/>
          <w:sz w:val="20"/>
          <w:szCs w:val="20"/>
        </w:rPr>
        <w:t>6</w:t>
      </w:r>
      <w:r w:rsidR="004C6C43" w:rsidRPr="00E076A0">
        <w:rPr>
          <w:rFonts w:ascii="Arial" w:hAnsi="Arial" w:cs="Arial"/>
          <w:b/>
          <w:bCs/>
          <w:color w:val="333333"/>
          <w:sz w:val="20"/>
          <w:szCs w:val="20"/>
        </w:rPr>
        <w:t xml:space="preserve"> Compelled Disclosure.</w:t>
      </w:r>
      <w:r w:rsidR="004C6C43" w:rsidRPr="00E076A0">
        <w:rPr>
          <w:rFonts w:ascii="Arial" w:hAnsi="Arial" w:cs="Arial"/>
          <w:color w:val="333333"/>
          <w:sz w:val="20"/>
          <w:szCs w:val="20"/>
        </w:rPr>
        <w:t xml:space="preserve"> The receiving Party may disclose the Confidential Information of the disclosing Party if it is compelled by law to do so, provided the receiving Party gives the disclosing Party prior notice of such compelled disclosure (to the extent legally permitted) and reasonable assistance, at the disclosing Party's cost, if the disclosing Party wishes to contest the disclosure. </w:t>
      </w:r>
    </w:p>
    <w:p w14:paraId="2F9E3CC8" w14:textId="215F3021" w:rsidR="004C6C43" w:rsidRDefault="00F96E8D" w:rsidP="00E076A0">
      <w:pPr>
        <w:spacing w:after="150"/>
        <w:jc w:val="both"/>
        <w:rPr>
          <w:rFonts w:ascii="Arial" w:hAnsi="Arial" w:cs="Arial"/>
          <w:color w:val="333333"/>
          <w:sz w:val="20"/>
          <w:szCs w:val="20"/>
        </w:rPr>
      </w:pPr>
      <w:r>
        <w:rPr>
          <w:rFonts w:ascii="Arial" w:hAnsi="Arial" w:cs="Arial"/>
          <w:b/>
          <w:bCs/>
          <w:color w:val="333333"/>
          <w:sz w:val="20"/>
          <w:szCs w:val="20"/>
        </w:rPr>
        <w:t>7</w:t>
      </w:r>
      <w:r w:rsidR="004C6C43" w:rsidRPr="00E076A0">
        <w:rPr>
          <w:rFonts w:ascii="Arial" w:hAnsi="Arial" w:cs="Arial"/>
          <w:b/>
          <w:bCs/>
          <w:color w:val="333333"/>
          <w:sz w:val="20"/>
          <w:szCs w:val="20"/>
        </w:rPr>
        <w:t>.</w:t>
      </w:r>
      <w:r w:rsidR="00413C10">
        <w:rPr>
          <w:rFonts w:ascii="Arial" w:hAnsi="Arial" w:cs="Arial"/>
          <w:b/>
          <w:bCs/>
          <w:color w:val="333333"/>
          <w:sz w:val="20"/>
          <w:szCs w:val="20"/>
        </w:rPr>
        <w:t>7</w:t>
      </w:r>
      <w:r w:rsidR="004C6C43" w:rsidRPr="00E076A0">
        <w:rPr>
          <w:rFonts w:ascii="Arial" w:hAnsi="Arial" w:cs="Arial"/>
          <w:b/>
          <w:bCs/>
          <w:color w:val="333333"/>
          <w:sz w:val="20"/>
          <w:szCs w:val="20"/>
        </w:rPr>
        <w:t xml:space="preserve"> Obligations on Termination.</w:t>
      </w:r>
      <w:r w:rsidR="004C6C43" w:rsidRPr="00E076A0">
        <w:rPr>
          <w:rFonts w:ascii="Arial" w:hAnsi="Arial" w:cs="Arial"/>
          <w:color w:val="333333"/>
          <w:sz w:val="20"/>
          <w:szCs w:val="20"/>
        </w:rPr>
        <w:t xml:space="preserve"> Upon expiration or termination of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each Party will: (a) immediately cease all use of the other Party's Confidential Information; and (b) </w:t>
      </w:r>
      <w:r w:rsidR="007179D0">
        <w:rPr>
          <w:rFonts w:ascii="Arial" w:hAnsi="Arial" w:cs="Arial"/>
          <w:color w:val="333333"/>
          <w:sz w:val="20"/>
          <w:szCs w:val="20"/>
        </w:rPr>
        <w:t xml:space="preserve">upon request, </w:t>
      </w:r>
      <w:r w:rsidR="004C6C43" w:rsidRPr="00E076A0">
        <w:rPr>
          <w:rFonts w:ascii="Arial" w:hAnsi="Arial" w:cs="Arial"/>
          <w:color w:val="333333"/>
          <w:sz w:val="20"/>
          <w:szCs w:val="20"/>
        </w:rPr>
        <w:t xml:space="preserve">within ten (10) calendar days, </w:t>
      </w:r>
      <w:r w:rsidR="00B21E82">
        <w:rPr>
          <w:rFonts w:ascii="Arial" w:hAnsi="Arial" w:cs="Arial"/>
          <w:color w:val="333333"/>
          <w:sz w:val="20"/>
          <w:szCs w:val="20"/>
        </w:rPr>
        <w:t xml:space="preserve">unless otherwise specified in the Agreement, </w:t>
      </w:r>
      <w:r w:rsidR="004C6C43" w:rsidRPr="00E076A0">
        <w:rPr>
          <w:rFonts w:ascii="Arial" w:hAnsi="Arial" w:cs="Arial"/>
          <w:color w:val="333333"/>
          <w:sz w:val="20"/>
          <w:szCs w:val="20"/>
        </w:rPr>
        <w:t xml:space="preserve">confirm in writing to the other Party that it has permanently erased from computer memory, destroyed or returned to the other Party the other Party's Confidential Information, as well as any copies thereof on any media or in any form. Notwithstanding the foregoing, Impartner may retain </w:t>
      </w:r>
      <w:r w:rsidR="007179D0">
        <w:rPr>
          <w:rFonts w:ascii="Arial" w:hAnsi="Arial" w:cs="Arial"/>
          <w:color w:val="333333"/>
          <w:sz w:val="20"/>
          <w:szCs w:val="20"/>
        </w:rPr>
        <w:t xml:space="preserve">Customer Data as required by applicable </w:t>
      </w:r>
      <w:r w:rsidR="007179D0" w:rsidRPr="00E076A0">
        <w:rPr>
          <w:rFonts w:ascii="Arial" w:hAnsi="Arial" w:cs="Arial"/>
          <w:color w:val="333333"/>
          <w:sz w:val="20"/>
          <w:szCs w:val="20"/>
        </w:rPr>
        <w:t>laws, regulations, court orders, subpoenas or other legal process</w:t>
      </w:r>
      <w:r w:rsidR="007179D0">
        <w:rPr>
          <w:rFonts w:ascii="Arial" w:hAnsi="Arial" w:cs="Arial"/>
          <w:color w:val="333333"/>
          <w:sz w:val="20"/>
          <w:szCs w:val="20"/>
        </w:rPr>
        <w:t xml:space="preserve">.  </w:t>
      </w:r>
      <w:r w:rsidR="0078144B">
        <w:rPr>
          <w:rFonts w:ascii="Arial" w:hAnsi="Arial" w:cs="Arial"/>
          <w:color w:val="333333"/>
          <w:sz w:val="20"/>
          <w:szCs w:val="20"/>
        </w:rPr>
        <w:t>A</w:t>
      </w:r>
      <w:r w:rsidR="004C6C43" w:rsidRPr="00E076A0">
        <w:rPr>
          <w:rFonts w:ascii="Arial" w:hAnsi="Arial" w:cs="Arial"/>
          <w:color w:val="333333"/>
          <w:sz w:val="20"/>
          <w:szCs w:val="20"/>
        </w:rPr>
        <w:t>ny failure of Impartner to return or destroy electronic copies of Customer Data that are automatically generated through data backup and/or archiving systems shall not be deemed to violate the provisions of this Section</w:t>
      </w:r>
      <w:r w:rsidR="008C5667">
        <w:rPr>
          <w:rFonts w:ascii="Arial" w:hAnsi="Arial" w:cs="Arial"/>
          <w:color w:val="333333"/>
          <w:sz w:val="20"/>
          <w:szCs w:val="20"/>
        </w:rPr>
        <w:t xml:space="preserve"> 7.7</w:t>
      </w:r>
      <w:r w:rsidR="004C6C43" w:rsidRPr="00E076A0">
        <w:rPr>
          <w:rFonts w:ascii="Arial" w:hAnsi="Arial" w:cs="Arial"/>
          <w:color w:val="333333"/>
          <w:sz w:val="20"/>
          <w:szCs w:val="20"/>
        </w:rPr>
        <w:t xml:space="preserve">, provided that </w:t>
      </w:r>
      <w:r w:rsidR="00B21E82">
        <w:rPr>
          <w:rFonts w:ascii="Arial" w:hAnsi="Arial" w:cs="Arial"/>
          <w:color w:val="333333"/>
          <w:sz w:val="20"/>
          <w:szCs w:val="20"/>
        </w:rPr>
        <w:t xml:space="preserve">(i) </w:t>
      </w:r>
      <w:r w:rsidR="004C6C43" w:rsidRPr="00E076A0">
        <w:rPr>
          <w:rFonts w:ascii="Arial" w:hAnsi="Arial" w:cs="Arial"/>
          <w:color w:val="333333"/>
          <w:sz w:val="20"/>
          <w:szCs w:val="20"/>
        </w:rPr>
        <w:t xml:space="preserve">Impartner shall not use such back-ups or archived copies </w:t>
      </w:r>
      <w:r w:rsidR="00A63102">
        <w:rPr>
          <w:rFonts w:ascii="Arial" w:hAnsi="Arial" w:cs="Arial"/>
          <w:color w:val="333333"/>
          <w:sz w:val="20"/>
          <w:szCs w:val="20"/>
        </w:rPr>
        <w:t xml:space="preserve">of Customer Data </w:t>
      </w:r>
      <w:r w:rsidR="004C6C43" w:rsidRPr="00E076A0">
        <w:rPr>
          <w:rFonts w:ascii="Arial" w:hAnsi="Arial" w:cs="Arial"/>
          <w:color w:val="333333"/>
          <w:sz w:val="20"/>
          <w:szCs w:val="20"/>
        </w:rPr>
        <w:t>for any purpose</w:t>
      </w:r>
      <w:r w:rsidR="00B21E82">
        <w:rPr>
          <w:rFonts w:ascii="Arial" w:hAnsi="Arial" w:cs="Arial"/>
          <w:color w:val="333333"/>
          <w:sz w:val="20"/>
          <w:szCs w:val="20"/>
        </w:rPr>
        <w:t>; (ii)</w:t>
      </w:r>
      <w:r w:rsidR="004C6C43" w:rsidRPr="00E076A0">
        <w:rPr>
          <w:rFonts w:ascii="Arial" w:hAnsi="Arial" w:cs="Arial"/>
          <w:color w:val="333333"/>
          <w:sz w:val="20"/>
          <w:szCs w:val="20"/>
        </w:rPr>
        <w:t xml:space="preserve"> such copies shall be subject to </w:t>
      </w:r>
      <w:r w:rsidR="00A63102">
        <w:rPr>
          <w:rFonts w:ascii="Arial" w:hAnsi="Arial" w:cs="Arial"/>
          <w:color w:val="333333"/>
          <w:sz w:val="20"/>
          <w:szCs w:val="20"/>
        </w:rPr>
        <w:t xml:space="preserve">the </w:t>
      </w:r>
      <w:r w:rsidR="004C6C43" w:rsidRPr="00E076A0">
        <w:rPr>
          <w:rFonts w:ascii="Arial" w:hAnsi="Arial" w:cs="Arial"/>
          <w:color w:val="333333"/>
          <w:sz w:val="20"/>
          <w:szCs w:val="20"/>
        </w:rPr>
        <w:t>confidentiality obligations set forth herein</w:t>
      </w:r>
      <w:r w:rsidR="0078144B">
        <w:rPr>
          <w:rFonts w:ascii="Arial" w:hAnsi="Arial" w:cs="Arial"/>
          <w:color w:val="333333"/>
          <w:sz w:val="20"/>
          <w:szCs w:val="20"/>
        </w:rPr>
        <w:t xml:space="preserve">, and </w:t>
      </w:r>
      <w:r w:rsidR="00B21E82">
        <w:rPr>
          <w:rFonts w:ascii="Arial" w:hAnsi="Arial" w:cs="Arial"/>
          <w:color w:val="333333"/>
          <w:sz w:val="20"/>
          <w:szCs w:val="20"/>
        </w:rPr>
        <w:t xml:space="preserve">(iii) </w:t>
      </w:r>
      <w:r w:rsidR="0078144B">
        <w:rPr>
          <w:rFonts w:ascii="Arial" w:hAnsi="Arial" w:cs="Arial"/>
          <w:color w:val="333333"/>
          <w:sz w:val="20"/>
          <w:szCs w:val="20"/>
        </w:rPr>
        <w:t>such Customer Data is deleted in Impartner’s due course and within a commercially reasonable timeframe</w:t>
      </w:r>
      <w:r w:rsidR="004C6C43" w:rsidRPr="00E076A0">
        <w:rPr>
          <w:rFonts w:ascii="Arial" w:hAnsi="Arial" w:cs="Arial"/>
          <w:color w:val="333333"/>
          <w:sz w:val="20"/>
          <w:szCs w:val="20"/>
        </w:rPr>
        <w:t>.</w:t>
      </w:r>
    </w:p>
    <w:p w14:paraId="55C9FF1D" w14:textId="45955CF2" w:rsidR="00B916BD" w:rsidRDefault="00F96E8D" w:rsidP="00E076A0">
      <w:pPr>
        <w:spacing w:after="150"/>
        <w:jc w:val="both"/>
        <w:rPr>
          <w:rFonts w:ascii="Arial" w:hAnsi="Arial" w:cs="Arial"/>
          <w:color w:val="333333"/>
          <w:sz w:val="20"/>
          <w:szCs w:val="20"/>
        </w:rPr>
      </w:pPr>
      <w:r>
        <w:rPr>
          <w:rFonts w:ascii="Arial" w:hAnsi="Arial" w:cs="Arial"/>
          <w:b/>
          <w:bCs/>
          <w:color w:val="333333"/>
          <w:sz w:val="20"/>
          <w:szCs w:val="20"/>
        </w:rPr>
        <w:t>7</w:t>
      </w:r>
      <w:r w:rsidR="00B916BD" w:rsidRPr="00B916BD">
        <w:rPr>
          <w:rFonts w:ascii="Arial" w:hAnsi="Arial" w:cs="Arial"/>
          <w:b/>
          <w:bCs/>
          <w:color w:val="333333"/>
          <w:sz w:val="20"/>
          <w:szCs w:val="20"/>
        </w:rPr>
        <w:t>.</w:t>
      </w:r>
      <w:r w:rsidR="00413C10">
        <w:rPr>
          <w:rFonts w:ascii="Arial" w:hAnsi="Arial" w:cs="Arial"/>
          <w:b/>
          <w:bCs/>
          <w:color w:val="333333"/>
          <w:sz w:val="20"/>
          <w:szCs w:val="20"/>
        </w:rPr>
        <w:t>8</w:t>
      </w:r>
      <w:r w:rsidR="00B916BD" w:rsidRPr="00B916BD">
        <w:rPr>
          <w:rFonts w:ascii="Arial" w:hAnsi="Arial" w:cs="Arial"/>
          <w:b/>
          <w:bCs/>
          <w:color w:val="333333"/>
          <w:sz w:val="20"/>
          <w:szCs w:val="20"/>
        </w:rPr>
        <w:t xml:space="preserve">  Remedies</w:t>
      </w:r>
      <w:r w:rsidR="00B916BD" w:rsidRPr="00B916BD">
        <w:rPr>
          <w:rFonts w:ascii="Arial" w:hAnsi="Arial" w:cs="Arial"/>
          <w:color w:val="333333"/>
          <w:sz w:val="20"/>
          <w:szCs w:val="20"/>
        </w:rPr>
        <w:t xml:space="preserve">. Each Party agrees that the other Party may have no adequate remedy at law if there is a breach or threatened breach of </w:t>
      </w:r>
      <w:r w:rsidR="002C3040">
        <w:rPr>
          <w:rFonts w:ascii="Arial" w:hAnsi="Arial" w:cs="Arial"/>
          <w:color w:val="333333"/>
          <w:sz w:val="20"/>
          <w:szCs w:val="20"/>
        </w:rPr>
        <w:t xml:space="preserve">the confidentiality provisions herein </w:t>
      </w:r>
      <w:r w:rsidR="00B916BD" w:rsidRPr="00B916BD">
        <w:rPr>
          <w:rFonts w:ascii="Arial" w:hAnsi="Arial" w:cs="Arial"/>
          <w:color w:val="333333"/>
          <w:sz w:val="20"/>
          <w:szCs w:val="20"/>
        </w:rPr>
        <w:t>and, accordingly, that either Party is entitled (in addition to any legal or equitable remedies available to such Party) to seek injunctive or other equitable relief without the necessity of proof of actual damages to prevent or remedy such breach.</w:t>
      </w:r>
    </w:p>
    <w:p w14:paraId="648E9AE6" w14:textId="0E1B84BC" w:rsidR="004C6C43" w:rsidRPr="00E076A0" w:rsidRDefault="00F96E8D" w:rsidP="00E076A0">
      <w:pPr>
        <w:spacing w:after="150"/>
        <w:jc w:val="both"/>
        <w:rPr>
          <w:rFonts w:ascii="Arial" w:hAnsi="Arial" w:cs="Arial"/>
          <w:caps/>
          <w:color w:val="333333"/>
          <w:sz w:val="20"/>
          <w:szCs w:val="20"/>
        </w:rPr>
      </w:pPr>
      <w:r>
        <w:rPr>
          <w:rFonts w:ascii="Arial" w:hAnsi="Arial" w:cs="Arial"/>
          <w:b/>
          <w:bCs/>
          <w:caps/>
          <w:color w:val="333333"/>
          <w:sz w:val="20"/>
          <w:szCs w:val="20"/>
        </w:rPr>
        <w:t>8</w:t>
      </w:r>
      <w:r w:rsidR="004C6C43" w:rsidRPr="00E076A0">
        <w:rPr>
          <w:rFonts w:ascii="Arial" w:hAnsi="Arial" w:cs="Arial"/>
          <w:b/>
          <w:bCs/>
          <w:caps/>
          <w:color w:val="333333"/>
          <w:sz w:val="20"/>
          <w:szCs w:val="20"/>
        </w:rPr>
        <w:t>. WARRANTIES, REMEDIES</w:t>
      </w:r>
      <w:r w:rsidR="0078144B">
        <w:rPr>
          <w:rFonts w:ascii="Arial" w:hAnsi="Arial" w:cs="Arial"/>
          <w:b/>
          <w:bCs/>
          <w:caps/>
          <w:color w:val="333333"/>
          <w:sz w:val="20"/>
          <w:szCs w:val="20"/>
        </w:rPr>
        <w:t>,</w:t>
      </w:r>
      <w:r w:rsidR="004C6C43" w:rsidRPr="00E076A0">
        <w:rPr>
          <w:rFonts w:ascii="Arial" w:hAnsi="Arial" w:cs="Arial"/>
          <w:b/>
          <w:bCs/>
          <w:caps/>
          <w:color w:val="333333"/>
          <w:sz w:val="20"/>
          <w:szCs w:val="20"/>
        </w:rPr>
        <w:t xml:space="preserve"> AND DISCLAIMERS</w:t>
      </w:r>
    </w:p>
    <w:p w14:paraId="396C9954" w14:textId="0C3E61D4" w:rsidR="00167976" w:rsidRDefault="00F96E8D" w:rsidP="00E076A0">
      <w:pPr>
        <w:spacing w:after="150"/>
        <w:jc w:val="both"/>
        <w:rPr>
          <w:rFonts w:ascii="Arial" w:hAnsi="Arial" w:cs="Arial"/>
          <w:color w:val="333333"/>
          <w:sz w:val="20"/>
          <w:szCs w:val="20"/>
        </w:rPr>
      </w:pPr>
      <w:r>
        <w:rPr>
          <w:rFonts w:ascii="Arial" w:hAnsi="Arial" w:cs="Arial"/>
          <w:b/>
          <w:bCs/>
          <w:color w:val="333333"/>
          <w:sz w:val="20"/>
          <w:szCs w:val="20"/>
        </w:rPr>
        <w:t>8</w:t>
      </w:r>
      <w:r w:rsidR="004C6C43" w:rsidRPr="00E076A0">
        <w:rPr>
          <w:rFonts w:ascii="Arial" w:hAnsi="Arial" w:cs="Arial"/>
          <w:b/>
          <w:bCs/>
          <w:color w:val="333333"/>
          <w:sz w:val="20"/>
          <w:szCs w:val="20"/>
        </w:rPr>
        <w:t xml:space="preserve">.1 </w:t>
      </w:r>
      <w:r w:rsidR="00B916BD">
        <w:rPr>
          <w:rFonts w:ascii="Arial" w:hAnsi="Arial" w:cs="Arial"/>
          <w:b/>
          <w:bCs/>
          <w:color w:val="333333"/>
          <w:sz w:val="20"/>
          <w:szCs w:val="20"/>
        </w:rPr>
        <w:t>Limited Service</w:t>
      </w:r>
      <w:r w:rsidR="004C6C43" w:rsidRPr="00E076A0">
        <w:rPr>
          <w:rFonts w:ascii="Arial" w:hAnsi="Arial" w:cs="Arial"/>
          <w:b/>
          <w:bCs/>
          <w:color w:val="333333"/>
          <w:sz w:val="20"/>
          <w:szCs w:val="20"/>
        </w:rPr>
        <w:t xml:space="preserve"> Warrant</w:t>
      </w:r>
      <w:r w:rsidR="00B916BD">
        <w:rPr>
          <w:rFonts w:ascii="Arial" w:hAnsi="Arial" w:cs="Arial"/>
          <w:b/>
          <w:bCs/>
          <w:color w:val="333333"/>
          <w:sz w:val="20"/>
          <w:szCs w:val="20"/>
        </w:rPr>
        <w:t>y</w:t>
      </w:r>
      <w:r w:rsidR="0014186B">
        <w:rPr>
          <w:rFonts w:ascii="Arial" w:hAnsi="Arial" w:cs="Arial"/>
          <w:b/>
          <w:bCs/>
          <w:color w:val="333333"/>
          <w:sz w:val="20"/>
          <w:szCs w:val="20"/>
        </w:rPr>
        <w:t>.</w:t>
      </w:r>
      <w:r w:rsidR="004C6C43" w:rsidRPr="00E076A0">
        <w:rPr>
          <w:rFonts w:ascii="Arial" w:hAnsi="Arial" w:cs="Arial"/>
          <w:color w:val="333333"/>
          <w:sz w:val="20"/>
          <w:szCs w:val="20"/>
        </w:rPr>
        <w:t> </w:t>
      </w:r>
      <w:bookmarkStart w:id="10" w:name="_Hlk88231108"/>
      <w:r w:rsidR="007F4078">
        <w:rPr>
          <w:rFonts w:ascii="Arial" w:hAnsi="Arial" w:cs="Arial"/>
          <w:color w:val="333333"/>
          <w:sz w:val="20"/>
          <w:szCs w:val="20"/>
        </w:rPr>
        <w:t>Upon completion</w:t>
      </w:r>
      <w:r w:rsidR="00A12C84">
        <w:rPr>
          <w:rFonts w:ascii="Arial" w:hAnsi="Arial" w:cs="Arial"/>
          <w:color w:val="333333"/>
          <w:sz w:val="20"/>
          <w:szCs w:val="20"/>
        </w:rPr>
        <w:t xml:space="preserve"> </w:t>
      </w:r>
      <w:r w:rsidR="007F4078">
        <w:rPr>
          <w:rFonts w:ascii="Arial" w:hAnsi="Arial" w:cs="Arial"/>
          <w:color w:val="333333"/>
          <w:sz w:val="20"/>
          <w:szCs w:val="20"/>
        </w:rPr>
        <w:t xml:space="preserve">of </w:t>
      </w:r>
      <w:r w:rsidR="00470BE2">
        <w:rPr>
          <w:rFonts w:ascii="Arial" w:hAnsi="Arial" w:cs="Arial"/>
          <w:color w:val="333333"/>
          <w:sz w:val="20"/>
          <w:szCs w:val="20"/>
        </w:rPr>
        <w:t xml:space="preserve">Implementation Services and for </w:t>
      </w:r>
      <w:r w:rsidR="003C757D">
        <w:rPr>
          <w:rFonts w:ascii="Arial" w:hAnsi="Arial" w:cs="Arial"/>
          <w:color w:val="333333"/>
          <w:sz w:val="20"/>
          <w:szCs w:val="20"/>
        </w:rPr>
        <w:t xml:space="preserve">the remainder of the Term, </w:t>
      </w:r>
      <w:r w:rsidR="004C6C43" w:rsidRPr="00E076A0">
        <w:rPr>
          <w:rFonts w:ascii="Arial" w:hAnsi="Arial" w:cs="Arial"/>
          <w:color w:val="333333"/>
          <w:sz w:val="20"/>
          <w:szCs w:val="20"/>
        </w:rPr>
        <w:t xml:space="preserve">Impartner warrants that the </w:t>
      </w:r>
      <w:r w:rsidR="00C6066D">
        <w:rPr>
          <w:rFonts w:ascii="Arial" w:hAnsi="Arial" w:cs="Arial"/>
          <w:color w:val="333333"/>
          <w:sz w:val="20"/>
          <w:szCs w:val="20"/>
        </w:rPr>
        <w:t>Licensed Services</w:t>
      </w:r>
      <w:r w:rsidR="004C6C43" w:rsidRPr="00E076A0">
        <w:rPr>
          <w:rFonts w:ascii="Arial" w:hAnsi="Arial" w:cs="Arial"/>
          <w:color w:val="333333"/>
          <w:sz w:val="20"/>
          <w:szCs w:val="20"/>
        </w:rPr>
        <w:t xml:space="preserve"> </w:t>
      </w:r>
      <w:r w:rsidR="005C2965">
        <w:rPr>
          <w:rFonts w:ascii="Arial" w:hAnsi="Arial" w:cs="Arial"/>
          <w:color w:val="333333"/>
          <w:sz w:val="20"/>
          <w:szCs w:val="20"/>
        </w:rPr>
        <w:t>will</w:t>
      </w:r>
      <w:r w:rsidR="004C6C43" w:rsidRPr="00E076A0">
        <w:rPr>
          <w:rFonts w:ascii="Arial" w:hAnsi="Arial" w:cs="Arial"/>
          <w:color w:val="333333"/>
          <w:sz w:val="20"/>
          <w:szCs w:val="20"/>
        </w:rPr>
        <w:t xml:space="preserve"> </w:t>
      </w:r>
      <w:r w:rsidR="00167976">
        <w:rPr>
          <w:rFonts w:ascii="Arial" w:hAnsi="Arial" w:cs="Arial"/>
          <w:color w:val="333333"/>
          <w:sz w:val="20"/>
          <w:szCs w:val="20"/>
        </w:rPr>
        <w:t>operate without a Documented Defe</w:t>
      </w:r>
      <w:r w:rsidR="00823580">
        <w:rPr>
          <w:rFonts w:ascii="Arial" w:hAnsi="Arial" w:cs="Arial"/>
          <w:color w:val="333333"/>
          <w:sz w:val="20"/>
          <w:szCs w:val="20"/>
        </w:rPr>
        <w:t>ct</w:t>
      </w:r>
      <w:r w:rsidR="00F27836">
        <w:rPr>
          <w:rFonts w:ascii="Arial" w:hAnsi="Arial" w:cs="Arial"/>
          <w:color w:val="333333"/>
          <w:sz w:val="20"/>
          <w:szCs w:val="20"/>
        </w:rPr>
        <w:t xml:space="preserve"> (the “</w:t>
      </w:r>
      <w:r w:rsidR="00F27836" w:rsidRPr="00DC64D3">
        <w:rPr>
          <w:rFonts w:ascii="Arial" w:hAnsi="Arial" w:cs="Arial"/>
          <w:b/>
          <w:bCs/>
          <w:color w:val="333333"/>
          <w:sz w:val="20"/>
          <w:szCs w:val="20"/>
        </w:rPr>
        <w:t>Performance Warranty</w:t>
      </w:r>
      <w:r w:rsidR="00F27836">
        <w:rPr>
          <w:rFonts w:ascii="Arial" w:hAnsi="Arial" w:cs="Arial"/>
          <w:color w:val="333333"/>
          <w:sz w:val="20"/>
          <w:szCs w:val="20"/>
        </w:rPr>
        <w:t>”)</w:t>
      </w:r>
      <w:r w:rsidR="001A2585">
        <w:rPr>
          <w:rFonts w:ascii="Arial" w:hAnsi="Arial" w:cs="Arial"/>
          <w:color w:val="333333"/>
          <w:sz w:val="20"/>
          <w:szCs w:val="20"/>
        </w:rPr>
        <w:t xml:space="preserve">. </w:t>
      </w:r>
      <w:bookmarkEnd w:id="10"/>
      <w:r w:rsidR="00167976" w:rsidRPr="00167976">
        <w:rPr>
          <w:rFonts w:ascii="Arial" w:hAnsi="Arial" w:cs="Arial"/>
          <w:color w:val="333333"/>
          <w:sz w:val="20"/>
          <w:szCs w:val="20"/>
        </w:rPr>
        <w:t>“</w:t>
      </w:r>
      <w:r w:rsidR="00167976" w:rsidRPr="007F4078">
        <w:rPr>
          <w:rFonts w:ascii="Arial" w:hAnsi="Arial" w:cs="Arial"/>
          <w:b/>
          <w:bCs/>
          <w:color w:val="333333"/>
          <w:sz w:val="20"/>
          <w:szCs w:val="20"/>
        </w:rPr>
        <w:t>Documented Defect</w:t>
      </w:r>
      <w:r w:rsidR="00167976" w:rsidRPr="00167976">
        <w:rPr>
          <w:rFonts w:ascii="Arial" w:hAnsi="Arial" w:cs="Arial"/>
          <w:color w:val="333333"/>
          <w:sz w:val="20"/>
          <w:szCs w:val="20"/>
        </w:rPr>
        <w:t xml:space="preserve">” means a material deviation between the then-current, general release version of the </w:t>
      </w:r>
      <w:r w:rsidR="00B21E82">
        <w:rPr>
          <w:rFonts w:ascii="Arial" w:hAnsi="Arial" w:cs="Arial"/>
          <w:color w:val="333333"/>
          <w:sz w:val="20"/>
          <w:szCs w:val="20"/>
        </w:rPr>
        <w:t xml:space="preserve">Licensed Services </w:t>
      </w:r>
      <w:r w:rsidR="00167976" w:rsidRPr="00167976">
        <w:rPr>
          <w:rFonts w:ascii="Arial" w:hAnsi="Arial" w:cs="Arial"/>
          <w:color w:val="333333"/>
          <w:sz w:val="20"/>
          <w:szCs w:val="20"/>
        </w:rPr>
        <w:t xml:space="preserve">and Documentation. </w:t>
      </w:r>
      <w:r w:rsidR="00167976">
        <w:rPr>
          <w:rFonts w:ascii="Arial" w:hAnsi="Arial" w:cs="Arial"/>
          <w:color w:val="333333"/>
          <w:sz w:val="20"/>
          <w:szCs w:val="20"/>
        </w:rPr>
        <w:t xml:space="preserve">Customer </w:t>
      </w:r>
      <w:r w:rsidR="00823580">
        <w:rPr>
          <w:rFonts w:ascii="Arial" w:hAnsi="Arial" w:cs="Arial"/>
          <w:color w:val="333333"/>
          <w:sz w:val="20"/>
          <w:szCs w:val="20"/>
        </w:rPr>
        <w:t>shall promptly notify Impartner of a Documented Defect</w:t>
      </w:r>
      <w:r w:rsidR="004C6C43" w:rsidRPr="00E076A0">
        <w:rPr>
          <w:rFonts w:ascii="Arial" w:hAnsi="Arial" w:cs="Arial"/>
          <w:color w:val="333333"/>
          <w:sz w:val="20"/>
          <w:szCs w:val="20"/>
        </w:rPr>
        <w:t xml:space="preserve">, </w:t>
      </w:r>
      <w:r w:rsidR="00823580">
        <w:rPr>
          <w:rFonts w:ascii="Arial" w:hAnsi="Arial" w:cs="Arial"/>
          <w:color w:val="333333"/>
          <w:sz w:val="20"/>
          <w:szCs w:val="20"/>
        </w:rPr>
        <w:t xml:space="preserve">and </w:t>
      </w:r>
      <w:r w:rsidR="004C6C43" w:rsidRPr="00E076A0">
        <w:rPr>
          <w:rFonts w:ascii="Arial" w:hAnsi="Arial" w:cs="Arial"/>
          <w:color w:val="333333"/>
          <w:sz w:val="20"/>
          <w:szCs w:val="20"/>
        </w:rPr>
        <w:t xml:space="preserve">Impartner will use commercially reasonable efforts to promptly repair </w:t>
      </w:r>
      <w:r w:rsidR="00823580">
        <w:rPr>
          <w:rFonts w:ascii="Arial" w:hAnsi="Arial" w:cs="Arial"/>
          <w:color w:val="333333"/>
          <w:sz w:val="20"/>
          <w:szCs w:val="20"/>
        </w:rPr>
        <w:t>the Documented Defect</w:t>
      </w:r>
      <w:r w:rsidR="004C6C43" w:rsidRPr="00E076A0">
        <w:rPr>
          <w:rFonts w:ascii="Arial" w:hAnsi="Arial" w:cs="Arial"/>
          <w:color w:val="333333"/>
          <w:sz w:val="20"/>
          <w:szCs w:val="20"/>
        </w:rPr>
        <w:t xml:space="preserve">. In the event </w:t>
      </w:r>
      <w:r w:rsidR="00823580">
        <w:rPr>
          <w:rFonts w:ascii="Arial" w:hAnsi="Arial" w:cs="Arial"/>
          <w:color w:val="333333"/>
          <w:sz w:val="20"/>
          <w:szCs w:val="20"/>
        </w:rPr>
        <w:t>a Documented Defect cannot be repaired</w:t>
      </w:r>
      <w:r w:rsidR="004C6C43" w:rsidRPr="00E076A0">
        <w:rPr>
          <w:rFonts w:ascii="Arial" w:hAnsi="Arial" w:cs="Arial"/>
          <w:color w:val="333333"/>
          <w:sz w:val="20"/>
          <w:szCs w:val="20"/>
        </w:rPr>
        <w:t xml:space="preserve"> </w:t>
      </w:r>
      <w:r w:rsidR="00823580">
        <w:rPr>
          <w:rFonts w:ascii="Arial" w:hAnsi="Arial" w:cs="Arial"/>
          <w:color w:val="333333"/>
          <w:sz w:val="20"/>
          <w:szCs w:val="20"/>
        </w:rPr>
        <w:t xml:space="preserve">within </w:t>
      </w:r>
      <w:r w:rsidR="004C6C43" w:rsidRPr="00E076A0">
        <w:rPr>
          <w:rFonts w:ascii="Arial" w:hAnsi="Arial" w:cs="Arial"/>
          <w:color w:val="333333"/>
          <w:sz w:val="20"/>
          <w:szCs w:val="20"/>
        </w:rPr>
        <w:t>thirty (30) days</w:t>
      </w:r>
      <w:r w:rsidR="003C757D">
        <w:rPr>
          <w:rFonts w:ascii="Arial" w:hAnsi="Arial" w:cs="Arial"/>
          <w:color w:val="333333"/>
          <w:sz w:val="20"/>
          <w:szCs w:val="20"/>
        </w:rPr>
        <w:t xml:space="preserve"> from the receipt of notice</w:t>
      </w:r>
      <w:r w:rsidR="00823580">
        <w:rPr>
          <w:rFonts w:ascii="Arial" w:hAnsi="Arial" w:cs="Arial"/>
          <w:color w:val="333333"/>
          <w:sz w:val="20"/>
          <w:szCs w:val="20"/>
        </w:rPr>
        <w:t xml:space="preserve"> through no fault of Customer</w:t>
      </w:r>
      <w:r w:rsidR="00DB2E72">
        <w:rPr>
          <w:rFonts w:ascii="Arial" w:hAnsi="Arial" w:cs="Arial"/>
          <w:color w:val="333333"/>
          <w:sz w:val="20"/>
          <w:szCs w:val="20"/>
        </w:rPr>
        <w:t>, then Customer may terminate those specific services upon notice to Impartner</w:t>
      </w:r>
      <w:r w:rsidR="00327FC3" w:rsidRPr="00327FC3">
        <w:rPr>
          <w:rFonts w:ascii="Arial" w:hAnsi="Arial" w:cs="Arial"/>
          <w:color w:val="333333"/>
          <w:sz w:val="20"/>
          <w:szCs w:val="20"/>
        </w:rPr>
        <w:t xml:space="preserve"> </w:t>
      </w:r>
      <w:r w:rsidR="00327FC3">
        <w:rPr>
          <w:rFonts w:ascii="Arial" w:hAnsi="Arial" w:cs="Arial"/>
          <w:color w:val="333333"/>
          <w:sz w:val="20"/>
          <w:szCs w:val="20"/>
        </w:rPr>
        <w:t xml:space="preserve">and receive a </w:t>
      </w:r>
      <w:r w:rsidR="00327FC3" w:rsidRPr="00582D65">
        <w:rPr>
          <w:rFonts w:ascii="Arial" w:hAnsi="Arial" w:cs="Arial"/>
          <w:i/>
          <w:iCs/>
          <w:color w:val="333333"/>
          <w:sz w:val="20"/>
          <w:szCs w:val="20"/>
        </w:rPr>
        <w:t>pro rata</w:t>
      </w:r>
      <w:r w:rsidR="00327FC3">
        <w:rPr>
          <w:rFonts w:ascii="Arial" w:hAnsi="Arial" w:cs="Arial"/>
          <w:color w:val="333333"/>
          <w:sz w:val="20"/>
          <w:szCs w:val="20"/>
        </w:rPr>
        <w:t xml:space="preserve"> refund for the specific </w:t>
      </w:r>
      <w:r w:rsidR="00C6066D">
        <w:rPr>
          <w:rFonts w:ascii="Arial" w:hAnsi="Arial" w:cs="Arial"/>
          <w:color w:val="333333"/>
          <w:sz w:val="20"/>
          <w:szCs w:val="20"/>
        </w:rPr>
        <w:t>Licensed Services</w:t>
      </w:r>
      <w:r w:rsidR="00327FC3">
        <w:rPr>
          <w:rFonts w:ascii="Arial" w:hAnsi="Arial" w:cs="Arial"/>
          <w:color w:val="333333"/>
          <w:sz w:val="20"/>
          <w:szCs w:val="20"/>
        </w:rPr>
        <w:t xml:space="preserve"> that </w:t>
      </w:r>
      <w:r w:rsidR="00C6066D">
        <w:rPr>
          <w:rFonts w:ascii="Arial" w:hAnsi="Arial" w:cs="Arial"/>
          <w:color w:val="333333"/>
          <w:sz w:val="20"/>
          <w:szCs w:val="20"/>
        </w:rPr>
        <w:t>are</w:t>
      </w:r>
      <w:r w:rsidR="00327FC3">
        <w:rPr>
          <w:rFonts w:ascii="Arial" w:hAnsi="Arial" w:cs="Arial"/>
          <w:color w:val="333333"/>
          <w:sz w:val="20"/>
          <w:szCs w:val="20"/>
        </w:rPr>
        <w:t xml:space="preserve"> affected</w:t>
      </w:r>
      <w:r w:rsidR="00DB2E72">
        <w:rPr>
          <w:rFonts w:ascii="Arial" w:hAnsi="Arial" w:cs="Arial"/>
          <w:color w:val="333333"/>
          <w:sz w:val="20"/>
          <w:szCs w:val="20"/>
        </w:rPr>
        <w:t>.</w:t>
      </w:r>
      <w:r w:rsidR="00F27836">
        <w:rPr>
          <w:rFonts w:ascii="Arial" w:hAnsi="Arial" w:cs="Arial"/>
          <w:color w:val="333333"/>
          <w:sz w:val="20"/>
          <w:szCs w:val="20"/>
        </w:rPr>
        <w:t xml:space="preserve"> </w:t>
      </w:r>
      <w:r w:rsidR="002E2329">
        <w:rPr>
          <w:rFonts w:ascii="Arial" w:hAnsi="Arial" w:cs="Arial"/>
          <w:color w:val="333333"/>
          <w:sz w:val="20"/>
          <w:szCs w:val="20"/>
        </w:rPr>
        <w:t xml:space="preserve"> </w:t>
      </w:r>
      <w:r w:rsidR="002E2329" w:rsidRPr="00E076A0">
        <w:rPr>
          <w:rFonts w:ascii="Arial" w:hAnsi="Arial" w:cs="Arial"/>
          <w:color w:val="333333"/>
          <w:sz w:val="20"/>
          <w:szCs w:val="20"/>
        </w:rPr>
        <w:t xml:space="preserve">For clarity, </w:t>
      </w:r>
      <w:r w:rsidR="002E2329">
        <w:rPr>
          <w:rFonts w:ascii="Arial" w:hAnsi="Arial" w:cs="Arial"/>
          <w:color w:val="333333"/>
          <w:sz w:val="20"/>
          <w:szCs w:val="20"/>
        </w:rPr>
        <w:t>"</w:t>
      </w:r>
      <w:r w:rsidR="002E2329" w:rsidRPr="00E076A0">
        <w:rPr>
          <w:rFonts w:ascii="Arial" w:hAnsi="Arial" w:cs="Arial"/>
          <w:color w:val="333333"/>
          <w:sz w:val="20"/>
          <w:szCs w:val="20"/>
        </w:rPr>
        <w:t>fault,</w:t>
      </w:r>
      <w:r w:rsidR="002E2329">
        <w:rPr>
          <w:rFonts w:ascii="Arial" w:hAnsi="Arial" w:cs="Arial"/>
          <w:color w:val="333333"/>
          <w:sz w:val="20"/>
          <w:szCs w:val="20"/>
        </w:rPr>
        <w:t>”</w:t>
      </w:r>
      <w:r w:rsidR="002E2329" w:rsidRPr="00E076A0">
        <w:rPr>
          <w:rFonts w:ascii="Arial" w:hAnsi="Arial" w:cs="Arial"/>
          <w:color w:val="333333"/>
          <w:sz w:val="20"/>
          <w:szCs w:val="20"/>
        </w:rPr>
        <w:t xml:space="preserve"> as used in the preceding sentence, shall include any unreasonably delayed response/s by Customer to any reasonable implementation-related requests from Impartner.</w:t>
      </w:r>
      <w:r w:rsidR="00405A88">
        <w:rPr>
          <w:rFonts w:ascii="Arial" w:hAnsi="Arial" w:cs="Arial"/>
          <w:color w:val="333333"/>
          <w:sz w:val="20"/>
          <w:szCs w:val="20"/>
        </w:rPr>
        <w:t xml:space="preserve"> </w:t>
      </w:r>
      <w:r w:rsidR="00F27836" w:rsidRPr="00405A88">
        <w:rPr>
          <w:rFonts w:ascii="Arial" w:hAnsi="Arial" w:cs="Arial"/>
          <w:color w:val="333333"/>
          <w:sz w:val="20"/>
          <w:szCs w:val="20"/>
        </w:rPr>
        <w:t xml:space="preserve">The remedy in this Section </w:t>
      </w:r>
      <w:r w:rsidR="008C5667">
        <w:rPr>
          <w:rFonts w:ascii="Arial" w:hAnsi="Arial" w:cs="Arial"/>
          <w:color w:val="333333"/>
          <w:sz w:val="20"/>
          <w:szCs w:val="20"/>
        </w:rPr>
        <w:t>8</w:t>
      </w:r>
      <w:r w:rsidR="00F27836" w:rsidRPr="00405A88">
        <w:rPr>
          <w:rFonts w:ascii="Arial" w:hAnsi="Arial" w:cs="Arial"/>
          <w:color w:val="333333"/>
          <w:sz w:val="20"/>
          <w:szCs w:val="20"/>
        </w:rPr>
        <w:t>.1 shall be Customer</w:t>
      </w:r>
      <w:r w:rsidR="00774056">
        <w:rPr>
          <w:rFonts w:ascii="Arial" w:hAnsi="Arial" w:cs="Arial"/>
          <w:color w:val="333333"/>
          <w:sz w:val="20"/>
          <w:szCs w:val="20"/>
        </w:rPr>
        <w:t>’</w:t>
      </w:r>
      <w:r w:rsidR="00F27836" w:rsidRPr="00405A88">
        <w:rPr>
          <w:rFonts w:ascii="Arial" w:hAnsi="Arial" w:cs="Arial"/>
          <w:color w:val="333333"/>
          <w:sz w:val="20"/>
          <w:szCs w:val="20"/>
        </w:rPr>
        <w:t>s exclusive remedy for breach</w:t>
      </w:r>
      <w:r w:rsidR="00770415" w:rsidRPr="00405A88">
        <w:rPr>
          <w:rFonts w:ascii="Arial" w:hAnsi="Arial" w:cs="Arial"/>
          <w:color w:val="333333"/>
          <w:sz w:val="20"/>
          <w:szCs w:val="20"/>
        </w:rPr>
        <w:t>es</w:t>
      </w:r>
      <w:r w:rsidR="00F27836" w:rsidRPr="00405A88">
        <w:rPr>
          <w:rFonts w:ascii="Arial" w:hAnsi="Arial" w:cs="Arial"/>
          <w:color w:val="333333"/>
          <w:sz w:val="20"/>
          <w:szCs w:val="20"/>
        </w:rPr>
        <w:t xml:space="preserve"> of the Performance Warranty.</w:t>
      </w:r>
      <w:r w:rsidR="00DB2E72">
        <w:rPr>
          <w:rFonts w:ascii="Arial" w:hAnsi="Arial" w:cs="Arial"/>
          <w:color w:val="333333"/>
          <w:sz w:val="20"/>
          <w:szCs w:val="20"/>
        </w:rPr>
        <w:t xml:space="preserve"> </w:t>
      </w:r>
    </w:p>
    <w:p w14:paraId="5CA7CAE8" w14:textId="6DB87BBB" w:rsidR="0078144B" w:rsidRPr="00E076A0" w:rsidRDefault="00F96E8D" w:rsidP="00E076A0">
      <w:pPr>
        <w:spacing w:after="150"/>
        <w:jc w:val="both"/>
        <w:rPr>
          <w:rFonts w:ascii="Arial" w:hAnsi="Arial" w:cs="Arial"/>
          <w:color w:val="333333"/>
          <w:sz w:val="20"/>
          <w:szCs w:val="20"/>
        </w:rPr>
      </w:pPr>
      <w:r>
        <w:rPr>
          <w:rFonts w:ascii="Arial" w:hAnsi="Arial" w:cs="Arial"/>
          <w:b/>
          <w:bCs/>
          <w:color w:val="333333"/>
          <w:sz w:val="20"/>
          <w:szCs w:val="20"/>
        </w:rPr>
        <w:t>8</w:t>
      </w:r>
      <w:r w:rsidR="00167976" w:rsidRPr="005C2BBB">
        <w:rPr>
          <w:rFonts w:ascii="Arial" w:hAnsi="Arial" w:cs="Arial"/>
          <w:b/>
          <w:bCs/>
          <w:color w:val="333333"/>
          <w:sz w:val="20"/>
          <w:szCs w:val="20"/>
        </w:rPr>
        <w:t>.2 Malicious Code.</w:t>
      </w:r>
      <w:r w:rsidR="00167976" w:rsidRPr="005C2BBB">
        <w:rPr>
          <w:rFonts w:ascii="Arial" w:hAnsi="Arial" w:cs="Arial"/>
          <w:color w:val="333333"/>
          <w:sz w:val="20"/>
          <w:szCs w:val="20"/>
        </w:rPr>
        <w:t xml:space="preserve"> </w:t>
      </w:r>
      <w:r w:rsidR="00B916BD" w:rsidRPr="00E076A0">
        <w:rPr>
          <w:rFonts w:ascii="Arial" w:hAnsi="Arial" w:cs="Arial"/>
          <w:color w:val="333333"/>
          <w:sz w:val="20"/>
          <w:szCs w:val="20"/>
        </w:rPr>
        <w:t xml:space="preserve">Impartner warrants that it has taken commercially reasonable steps to prevent the introduction of any </w:t>
      </w:r>
      <w:r w:rsidR="008407A3">
        <w:rPr>
          <w:rFonts w:ascii="Arial" w:hAnsi="Arial" w:cs="Arial"/>
          <w:color w:val="333333"/>
          <w:sz w:val="20"/>
          <w:szCs w:val="20"/>
        </w:rPr>
        <w:t>m</w:t>
      </w:r>
      <w:r w:rsidR="00B916BD" w:rsidRPr="00E076A0">
        <w:rPr>
          <w:rFonts w:ascii="Arial" w:hAnsi="Arial" w:cs="Arial"/>
          <w:color w:val="333333"/>
          <w:sz w:val="20"/>
          <w:szCs w:val="20"/>
        </w:rPr>
        <w:t xml:space="preserve">alicious </w:t>
      </w:r>
      <w:r w:rsidR="008407A3">
        <w:rPr>
          <w:rFonts w:ascii="Arial" w:hAnsi="Arial" w:cs="Arial"/>
          <w:color w:val="333333"/>
          <w:sz w:val="20"/>
          <w:szCs w:val="20"/>
        </w:rPr>
        <w:t>c</w:t>
      </w:r>
      <w:r w:rsidR="00B916BD" w:rsidRPr="00E076A0">
        <w:rPr>
          <w:rFonts w:ascii="Arial" w:hAnsi="Arial" w:cs="Arial"/>
          <w:color w:val="333333"/>
          <w:sz w:val="20"/>
          <w:szCs w:val="20"/>
        </w:rPr>
        <w:t xml:space="preserve">ode or any other internal components, devices or mechanisms designed to disrupt, disable, harm, or otherwise impair in any material respect the normal and authorized operation of the </w:t>
      </w:r>
      <w:r w:rsidR="00C6066D">
        <w:rPr>
          <w:rFonts w:ascii="Arial" w:hAnsi="Arial" w:cs="Arial"/>
          <w:color w:val="333333"/>
          <w:sz w:val="20"/>
          <w:szCs w:val="20"/>
        </w:rPr>
        <w:t>Licensed Services</w:t>
      </w:r>
      <w:r w:rsidR="008407A3">
        <w:rPr>
          <w:rFonts w:ascii="Arial" w:hAnsi="Arial" w:cs="Arial"/>
          <w:color w:val="333333"/>
          <w:sz w:val="20"/>
          <w:szCs w:val="20"/>
        </w:rPr>
        <w:t xml:space="preserve">, including </w:t>
      </w:r>
      <w:r w:rsidR="008407A3" w:rsidRPr="001741D2">
        <w:rPr>
          <w:rFonts w:ascii="Arial" w:hAnsi="Arial" w:cs="Arial"/>
          <w:color w:val="333333"/>
          <w:sz w:val="20"/>
          <w:szCs w:val="20"/>
        </w:rPr>
        <w:t xml:space="preserve">viruses, worms, time bombs, </w:t>
      </w:r>
      <w:r w:rsidR="008407A3">
        <w:rPr>
          <w:rFonts w:ascii="Arial" w:hAnsi="Arial" w:cs="Arial"/>
          <w:color w:val="333333"/>
          <w:sz w:val="20"/>
          <w:szCs w:val="20"/>
        </w:rPr>
        <w:t xml:space="preserve">and </w:t>
      </w:r>
      <w:r w:rsidR="008407A3" w:rsidRPr="001741D2">
        <w:rPr>
          <w:rFonts w:ascii="Arial" w:hAnsi="Arial" w:cs="Arial"/>
          <w:color w:val="333333"/>
          <w:sz w:val="20"/>
          <w:szCs w:val="20"/>
        </w:rPr>
        <w:t>Trojan horses</w:t>
      </w:r>
      <w:r w:rsidR="008407A3">
        <w:rPr>
          <w:rFonts w:ascii="Arial" w:hAnsi="Arial" w:cs="Arial"/>
          <w:color w:val="333333"/>
          <w:sz w:val="20"/>
          <w:szCs w:val="20"/>
        </w:rPr>
        <w:t xml:space="preserve">.  </w:t>
      </w:r>
    </w:p>
    <w:p w14:paraId="31278259" w14:textId="571E6B8C" w:rsidR="004C6C43" w:rsidRDefault="00F96E8D" w:rsidP="00E076A0">
      <w:pPr>
        <w:spacing w:after="150"/>
        <w:jc w:val="both"/>
        <w:rPr>
          <w:rFonts w:ascii="Arial" w:hAnsi="Arial" w:cs="Arial"/>
          <w:color w:val="333333"/>
          <w:sz w:val="20"/>
          <w:szCs w:val="20"/>
        </w:rPr>
      </w:pPr>
      <w:r>
        <w:rPr>
          <w:rFonts w:ascii="Arial" w:hAnsi="Arial" w:cs="Arial"/>
          <w:b/>
          <w:bCs/>
          <w:color w:val="333333"/>
          <w:sz w:val="20"/>
          <w:szCs w:val="20"/>
        </w:rPr>
        <w:t>8</w:t>
      </w:r>
      <w:r w:rsidR="004C6C43" w:rsidRPr="00E076A0">
        <w:rPr>
          <w:rFonts w:ascii="Arial" w:hAnsi="Arial" w:cs="Arial"/>
          <w:b/>
          <w:bCs/>
          <w:color w:val="333333"/>
          <w:sz w:val="20"/>
          <w:szCs w:val="20"/>
        </w:rPr>
        <w:t>.</w:t>
      </w:r>
      <w:r w:rsidR="00167976">
        <w:rPr>
          <w:rFonts w:ascii="Arial" w:hAnsi="Arial" w:cs="Arial"/>
          <w:b/>
          <w:bCs/>
          <w:color w:val="333333"/>
          <w:sz w:val="20"/>
          <w:szCs w:val="20"/>
        </w:rPr>
        <w:t>3</w:t>
      </w:r>
      <w:r w:rsidR="004C6C43" w:rsidRPr="00E076A0">
        <w:rPr>
          <w:rFonts w:ascii="Arial" w:hAnsi="Arial" w:cs="Arial"/>
          <w:b/>
          <w:bCs/>
          <w:color w:val="333333"/>
          <w:sz w:val="20"/>
          <w:szCs w:val="20"/>
        </w:rPr>
        <w:t xml:space="preserve"> Disclaimer.</w:t>
      </w:r>
      <w:r w:rsidR="004C6C43" w:rsidRPr="00E076A0">
        <w:rPr>
          <w:rFonts w:ascii="Arial" w:hAnsi="Arial" w:cs="Arial"/>
          <w:color w:val="333333"/>
          <w:sz w:val="20"/>
          <w:szCs w:val="20"/>
        </w:rPr>
        <w:t xml:space="preserve"> EXCEPT AS EXPRESSLY PROVIDED HEREIN, THE </w:t>
      </w:r>
      <w:r w:rsidR="00C6066D">
        <w:rPr>
          <w:rFonts w:ascii="Arial" w:hAnsi="Arial" w:cs="Arial"/>
          <w:color w:val="333333"/>
          <w:sz w:val="20"/>
          <w:szCs w:val="20"/>
        </w:rPr>
        <w:t>LICENSED SERVICES</w:t>
      </w:r>
      <w:r w:rsidR="000B54BB">
        <w:rPr>
          <w:rFonts w:ascii="Arial" w:hAnsi="Arial" w:cs="Arial"/>
          <w:color w:val="333333"/>
          <w:sz w:val="20"/>
          <w:szCs w:val="20"/>
        </w:rPr>
        <w:t xml:space="preserve"> ARE</w:t>
      </w:r>
      <w:r w:rsidR="00316158">
        <w:rPr>
          <w:rFonts w:ascii="Arial" w:hAnsi="Arial" w:cs="Arial"/>
          <w:color w:val="333333"/>
          <w:sz w:val="20"/>
          <w:szCs w:val="20"/>
        </w:rPr>
        <w:t xml:space="preserve"> </w:t>
      </w:r>
      <w:r w:rsidR="004C6C43" w:rsidRPr="00E076A0">
        <w:rPr>
          <w:rFonts w:ascii="Arial" w:hAnsi="Arial" w:cs="Arial"/>
          <w:color w:val="333333"/>
          <w:sz w:val="20"/>
          <w:szCs w:val="20"/>
        </w:rPr>
        <w:t>PROVIDED ON AN AS</w:t>
      </w:r>
      <w:r w:rsidR="00DB2E72">
        <w:rPr>
          <w:rFonts w:ascii="Arial" w:hAnsi="Arial" w:cs="Arial"/>
          <w:color w:val="333333"/>
          <w:sz w:val="20"/>
          <w:szCs w:val="20"/>
        </w:rPr>
        <w:t>-</w:t>
      </w:r>
      <w:r w:rsidR="004C6C43" w:rsidRPr="00E076A0">
        <w:rPr>
          <w:rFonts w:ascii="Arial" w:hAnsi="Arial" w:cs="Arial"/>
          <w:color w:val="333333"/>
          <w:sz w:val="20"/>
          <w:szCs w:val="20"/>
        </w:rPr>
        <w:t xml:space="preserve">IS BASIS WITHOUT WARRANTY OF ANY KIND, WHETHER EXPRESS, IMPLIED, STATUTORY OR OTHERWISE, AND </w:t>
      </w:r>
      <w:r w:rsidR="0083520A">
        <w:rPr>
          <w:rFonts w:ascii="Arial" w:hAnsi="Arial" w:cs="Arial"/>
          <w:color w:val="333333"/>
          <w:sz w:val="20"/>
          <w:szCs w:val="20"/>
        </w:rPr>
        <w:t>IMPARTNER</w:t>
      </w:r>
      <w:r w:rsidR="004C6C43" w:rsidRPr="00E076A0">
        <w:rPr>
          <w:rFonts w:ascii="Arial" w:hAnsi="Arial" w:cs="Arial"/>
          <w:color w:val="333333"/>
          <w:sz w:val="20"/>
          <w:szCs w:val="20"/>
        </w:rPr>
        <w:t xml:space="preserve"> SPECIFICALLY DISCLAIMS ALL IMPLIED WARRANTIES, INCLUDING</w:t>
      </w:r>
      <w:r w:rsidR="00316158">
        <w:rPr>
          <w:rFonts w:ascii="Arial" w:hAnsi="Arial" w:cs="Arial"/>
          <w:color w:val="333333"/>
          <w:sz w:val="20"/>
          <w:szCs w:val="20"/>
        </w:rPr>
        <w:t>,</w:t>
      </w:r>
      <w:r w:rsidR="004C6C43" w:rsidRPr="00E076A0">
        <w:rPr>
          <w:rFonts w:ascii="Arial" w:hAnsi="Arial" w:cs="Arial"/>
          <w:color w:val="333333"/>
          <w:sz w:val="20"/>
          <w:szCs w:val="20"/>
        </w:rPr>
        <w:t xml:space="preserve"> WITHOUT LIMITATION, ANY IMPLIED WARRANTIES OF MERCHANTABILITY, NON-INFRINGEMENT, AND FITNESS FOR A PARTICULAR PURPOSE, TO THE MAXIMUM EXTENT PERMITTED BY APPLICABLE LAW. IMPARTNER DOES NOT WARRANT THAT THE </w:t>
      </w:r>
      <w:r w:rsidR="00C6066D">
        <w:rPr>
          <w:rFonts w:ascii="Arial" w:hAnsi="Arial" w:cs="Arial"/>
          <w:color w:val="333333"/>
          <w:sz w:val="20"/>
          <w:szCs w:val="20"/>
        </w:rPr>
        <w:t xml:space="preserve">LICENSED </w:t>
      </w:r>
      <w:r w:rsidR="004C6C43" w:rsidRPr="00E076A0">
        <w:rPr>
          <w:rFonts w:ascii="Arial" w:hAnsi="Arial" w:cs="Arial"/>
          <w:color w:val="333333"/>
          <w:sz w:val="20"/>
          <w:szCs w:val="20"/>
        </w:rPr>
        <w:t>SERVICE</w:t>
      </w:r>
      <w:r w:rsidR="00C6066D">
        <w:rPr>
          <w:rFonts w:ascii="Arial" w:hAnsi="Arial" w:cs="Arial"/>
          <w:color w:val="333333"/>
          <w:sz w:val="20"/>
          <w:szCs w:val="20"/>
        </w:rPr>
        <w:t>S</w:t>
      </w:r>
      <w:r w:rsidR="004C6C43" w:rsidRPr="00E076A0">
        <w:rPr>
          <w:rFonts w:ascii="Arial" w:hAnsi="Arial" w:cs="Arial"/>
          <w:color w:val="333333"/>
          <w:sz w:val="20"/>
          <w:szCs w:val="20"/>
        </w:rPr>
        <w:t xml:space="preserve"> WILL SATISFY CUSTOMER'S REQUIREMENTS OR (WITHOUT </w:t>
      </w:r>
      <w:r w:rsidR="00770415">
        <w:rPr>
          <w:rFonts w:ascii="Arial" w:hAnsi="Arial" w:cs="Arial"/>
          <w:color w:val="333333"/>
          <w:sz w:val="20"/>
          <w:szCs w:val="20"/>
        </w:rPr>
        <w:t xml:space="preserve">LIMITING </w:t>
      </w:r>
      <w:r w:rsidR="004C6C43" w:rsidRPr="00E076A0">
        <w:rPr>
          <w:rFonts w:ascii="Arial" w:hAnsi="Arial" w:cs="Arial"/>
          <w:color w:val="333333"/>
          <w:sz w:val="20"/>
          <w:szCs w:val="20"/>
        </w:rPr>
        <w:t xml:space="preserve">THE </w:t>
      </w:r>
      <w:r w:rsidR="00770415">
        <w:rPr>
          <w:rFonts w:ascii="Arial" w:hAnsi="Arial" w:cs="Arial"/>
          <w:color w:val="333333"/>
          <w:sz w:val="20"/>
          <w:szCs w:val="20"/>
        </w:rPr>
        <w:t xml:space="preserve">PERFORMANCE </w:t>
      </w:r>
      <w:r w:rsidR="004C6C43" w:rsidRPr="00E076A0">
        <w:rPr>
          <w:rFonts w:ascii="Arial" w:hAnsi="Arial" w:cs="Arial"/>
          <w:color w:val="333333"/>
          <w:sz w:val="20"/>
          <w:szCs w:val="20"/>
        </w:rPr>
        <w:t>WARRANTY ABOVE) THAT IT IS WITHOUT DEFECT OR ERROR OR THAT CUSTOMER'S ACCESS THERETO WILL BE UNINTERRUPTED.</w:t>
      </w:r>
      <w:r w:rsidR="0040087C">
        <w:rPr>
          <w:rFonts w:ascii="Arial" w:hAnsi="Arial" w:cs="Arial"/>
          <w:color w:val="333333"/>
          <w:sz w:val="20"/>
          <w:szCs w:val="20"/>
        </w:rPr>
        <w:t xml:space="preserve">  IN ADDITION, EACH PARTY AGREES THAT IT HAS NOT RELIED UPON ANY REPRESEN</w:t>
      </w:r>
      <w:r w:rsidR="00405A88">
        <w:rPr>
          <w:rFonts w:ascii="Arial" w:hAnsi="Arial" w:cs="Arial"/>
          <w:color w:val="333333"/>
          <w:sz w:val="20"/>
          <w:szCs w:val="20"/>
        </w:rPr>
        <w:t>T</w:t>
      </w:r>
      <w:r w:rsidR="0040087C">
        <w:rPr>
          <w:rFonts w:ascii="Arial" w:hAnsi="Arial" w:cs="Arial"/>
          <w:color w:val="333333"/>
          <w:sz w:val="20"/>
          <w:szCs w:val="20"/>
        </w:rPr>
        <w:t xml:space="preserve">ATION OR WARRANTY OR ANY OTHER INFORMATION OF ANY KIND MADE BY OR PROVIDED BY THE OTHER PARTY, OR ANY OTHER PERSON ON </w:t>
      </w:r>
      <w:r w:rsidR="00316158">
        <w:rPr>
          <w:rFonts w:ascii="Arial" w:hAnsi="Arial" w:cs="Arial"/>
          <w:color w:val="333333"/>
          <w:sz w:val="20"/>
          <w:szCs w:val="20"/>
        </w:rPr>
        <w:t>SUCH</w:t>
      </w:r>
      <w:r w:rsidR="0040087C">
        <w:rPr>
          <w:rFonts w:ascii="Arial" w:hAnsi="Arial" w:cs="Arial"/>
          <w:color w:val="333333"/>
          <w:sz w:val="20"/>
          <w:szCs w:val="20"/>
        </w:rPr>
        <w:t xml:space="preserve"> PARTY’S BEHALF.</w:t>
      </w:r>
    </w:p>
    <w:p w14:paraId="76956804" w14:textId="122BB1E5" w:rsidR="00DC4F15" w:rsidRDefault="00DC4F15" w:rsidP="00E076A0">
      <w:pPr>
        <w:spacing w:after="150"/>
        <w:jc w:val="both"/>
        <w:rPr>
          <w:rFonts w:ascii="Arial" w:hAnsi="Arial" w:cs="Arial"/>
          <w:color w:val="333333"/>
          <w:sz w:val="20"/>
          <w:szCs w:val="20"/>
        </w:rPr>
      </w:pPr>
      <w:r>
        <w:rPr>
          <w:rFonts w:ascii="Arial" w:hAnsi="Arial" w:cs="Arial"/>
          <w:color w:val="333333"/>
          <w:sz w:val="20"/>
          <w:szCs w:val="20"/>
        </w:rPr>
        <w:t>[</w:t>
      </w:r>
      <w:r w:rsidRPr="00DC4F15">
        <w:rPr>
          <w:rFonts w:ascii="Arial" w:hAnsi="Arial" w:cs="Arial"/>
          <w:b/>
          <w:bCs/>
          <w:color w:val="333333"/>
          <w:sz w:val="20"/>
          <w:szCs w:val="20"/>
        </w:rPr>
        <w:t>8.4 Customer Warranties</w:t>
      </w:r>
      <w:r>
        <w:rPr>
          <w:rFonts w:ascii="Arial" w:hAnsi="Arial" w:cs="Arial"/>
          <w:color w:val="333333"/>
          <w:sz w:val="20"/>
          <w:szCs w:val="20"/>
        </w:rPr>
        <w:t xml:space="preserve">. </w:t>
      </w:r>
      <w:r w:rsidRPr="00DC4F15">
        <w:rPr>
          <w:rFonts w:ascii="Arial" w:hAnsi="Arial" w:cs="Arial"/>
          <w:color w:val="333333"/>
          <w:sz w:val="20"/>
          <w:szCs w:val="20"/>
        </w:rPr>
        <w:t>Customer represents, warrants, and covenants that Customer has and will maintain all necessary rights and permissions required to enter or submit Input</w:t>
      </w:r>
      <w:r>
        <w:rPr>
          <w:rFonts w:ascii="Arial" w:hAnsi="Arial" w:cs="Arial"/>
          <w:color w:val="333333"/>
          <w:sz w:val="20"/>
          <w:szCs w:val="20"/>
        </w:rPr>
        <w:t xml:space="preserve"> Data</w:t>
      </w:r>
      <w:r w:rsidRPr="00DC4F15">
        <w:rPr>
          <w:rFonts w:ascii="Arial" w:hAnsi="Arial" w:cs="Arial"/>
          <w:color w:val="333333"/>
          <w:sz w:val="20"/>
          <w:szCs w:val="20"/>
        </w:rPr>
        <w:t xml:space="preserve"> to or through the AI Features, including for the purposes of generating Output</w:t>
      </w:r>
      <w:r>
        <w:rPr>
          <w:rFonts w:ascii="Arial" w:hAnsi="Arial" w:cs="Arial"/>
          <w:color w:val="333333"/>
          <w:sz w:val="20"/>
          <w:szCs w:val="20"/>
        </w:rPr>
        <w:t xml:space="preserve"> Data</w:t>
      </w:r>
      <w:r w:rsidRPr="00DC4F15">
        <w:rPr>
          <w:rFonts w:ascii="Arial" w:hAnsi="Arial" w:cs="Arial"/>
          <w:color w:val="333333"/>
          <w:sz w:val="20"/>
          <w:szCs w:val="20"/>
        </w:rPr>
        <w:t xml:space="preserve"> in response to such Input</w:t>
      </w:r>
      <w:r>
        <w:rPr>
          <w:rFonts w:ascii="Arial" w:hAnsi="Arial" w:cs="Arial"/>
          <w:color w:val="333333"/>
          <w:sz w:val="20"/>
          <w:szCs w:val="20"/>
        </w:rPr>
        <w:t xml:space="preserve"> Data</w:t>
      </w:r>
      <w:r w:rsidRPr="00DC4F15">
        <w:rPr>
          <w:rFonts w:ascii="Arial" w:hAnsi="Arial" w:cs="Arial"/>
          <w:color w:val="333333"/>
          <w:sz w:val="20"/>
          <w:szCs w:val="20"/>
        </w:rPr>
        <w:t xml:space="preserve">, so that, as </w:t>
      </w:r>
      <w:r>
        <w:rPr>
          <w:rFonts w:ascii="Arial" w:hAnsi="Arial" w:cs="Arial"/>
          <w:color w:val="333333"/>
          <w:sz w:val="20"/>
          <w:szCs w:val="20"/>
        </w:rPr>
        <w:t>p</w:t>
      </w:r>
      <w:r w:rsidRPr="00DC4F15">
        <w:rPr>
          <w:rFonts w:ascii="Arial" w:hAnsi="Arial" w:cs="Arial"/>
          <w:color w:val="333333"/>
          <w:sz w:val="20"/>
          <w:szCs w:val="20"/>
        </w:rPr>
        <w:t xml:space="preserve">rocessed in accordance with the Agreement, it does not and will not infringe, misappropriate, or otherwise violate any </w:t>
      </w:r>
      <w:r>
        <w:rPr>
          <w:rFonts w:ascii="Arial" w:hAnsi="Arial" w:cs="Arial"/>
          <w:color w:val="333333"/>
          <w:sz w:val="20"/>
          <w:szCs w:val="20"/>
        </w:rPr>
        <w:t>i</w:t>
      </w:r>
      <w:r w:rsidRPr="00DC4F15">
        <w:rPr>
          <w:rFonts w:ascii="Arial" w:hAnsi="Arial" w:cs="Arial"/>
          <w:color w:val="333333"/>
          <w:sz w:val="20"/>
          <w:szCs w:val="20"/>
        </w:rPr>
        <w:t xml:space="preserve">ntellectual </w:t>
      </w:r>
      <w:r>
        <w:rPr>
          <w:rFonts w:ascii="Arial" w:hAnsi="Arial" w:cs="Arial"/>
          <w:color w:val="333333"/>
          <w:sz w:val="20"/>
          <w:szCs w:val="20"/>
        </w:rPr>
        <w:t>p</w:t>
      </w:r>
      <w:r w:rsidRPr="00DC4F15">
        <w:rPr>
          <w:rFonts w:ascii="Arial" w:hAnsi="Arial" w:cs="Arial"/>
          <w:color w:val="333333"/>
          <w:sz w:val="20"/>
          <w:szCs w:val="20"/>
        </w:rPr>
        <w:t xml:space="preserve">roperty </w:t>
      </w:r>
      <w:r>
        <w:rPr>
          <w:rFonts w:ascii="Arial" w:hAnsi="Arial" w:cs="Arial"/>
          <w:color w:val="333333"/>
          <w:sz w:val="20"/>
          <w:szCs w:val="20"/>
        </w:rPr>
        <w:t>r</w:t>
      </w:r>
      <w:r w:rsidRPr="00DC4F15">
        <w:rPr>
          <w:rFonts w:ascii="Arial" w:hAnsi="Arial" w:cs="Arial"/>
          <w:color w:val="333333"/>
          <w:sz w:val="20"/>
          <w:szCs w:val="20"/>
        </w:rPr>
        <w:t xml:space="preserve">ights, or any privacy or other rights, of any third party or violate any applicable </w:t>
      </w:r>
      <w:r>
        <w:rPr>
          <w:rFonts w:ascii="Arial" w:hAnsi="Arial" w:cs="Arial"/>
          <w:color w:val="333333"/>
          <w:sz w:val="20"/>
          <w:szCs w:val="20"/>
        </w:rPr>
        <w:t>l</w:t>
      </w:r>
      <w:r w:rsidRPr="00DC4F15">
        <w:rPr>
          <w:rFonts w:ascii="Arial" w:hAnsi="Arial" w:cs="Arial"/>
          <w:color w:val="333333"/>
          <w:sz w:val="20"/>
          <w:szCs w:val="20"/>
        </w:rPr>
        <w:t>aw.</w:t>
      </w:r>
      <w:r>
        <w:rPr>
          <w:rFonts w:ascii="Arial" w:hAnsi="Arial" w:cs="Arial"/>
          <w:color w:val="333333"/>
          <w:sz w:val="20"/>
          <w:szCs w:val="20"/>
        </w:rPr>
        <w:t>]</w:t>
      </w:r>
    </w:p>
    <w:p w14:paraId="53C06BAB" w14:textId="12C479A3" w:rsidR="004C6C43" w:rsidRPr="00E076A0" w:rsidRDefault="00F96E8D" w:rsidP="00E076A0">
      <w:pPr>
        <w:spacing w:after="150"/>
        <w:jc w:val="both"/>
        <w:rPr>
          <w:rFonts w:ascii="Arial" w:hAnsi="Arial" w:cs="Arial"/>
          <w:caps/>
          <w:color w:val="333333"/>
          <w:sz w:val="20"/>
          <w:szCs w:val="20"/>
        </w:rPr>
      </w:pPr>
      <w:r>
        <w:rPr>
          <w:rFonts w:ascii="Arial" w:hAnsi="Arial" w:cs="Arial"/>
          <w:b/>
          <w:bCs/>
          <w:caps/>
          <w:color w:val="333333"/>
          <w:sz w:val="20"/>
          <w:szCs w:val="20"/>
        </w:rPr>
        <w:t>9</w:t>
      </w:r>
      <w:r w:rsidR="004C6C43" w:rsidRPr="00E076A0">
        <w:rPr>
          <w:rFonts w:ascii="Arial" w:hAnsi="Arial" w:cs="Arial"/>
          <w:b/>
          <w:bCs/>
          <w:caps/>
          <w:color w:val="333333"/>
          <w:sz w:val="20"/>
          <w:szCs w:val="20"/>
        </w:rPr>
        <w:t>. INDEMNIFICATION</w:t>
      </w:r>
      <w:r w:rsidR="00947BA2">
        <w:rPr>
          <w:rFonts w:ascii="Arial" w:hAnsi="Arial" w:cs="Arial"/>
          <w:b/>
          <w:bCs/>
          <w:caps/>
          <w:color w:val="333333"/>
          <w:sz w:val="20"/>
          <w:szCs w:val="20"/>
        </w:rPr>
        <w:t>; LIMITATION OF LIABILITY</w:t>
      </w:r>
    </w:p>
    <w:p w14:paraId="18FD178D" w14:textId="2A88F98A" w:rsidR="00743CF4" w:rsidRPr="00E076A0" w:rsidRDefault="00743CF4" w:rsidP="00E076A0">
      <w:pPr>
        <w:spacing w:after="150"/>
        <w:jc w:val="both"/>
        <w:rPr>
          <w:rFonts w:ascii="Arial" w:hAnsi="Arial" w:cs="Arial"/>
          <w:color w:val="333333"/>
          <w:sz w:val="20"/>
          <w:szCs w:val="20"/>
        </w:rPr>
      </w:pPr>
      <w:bookmarkStart w:id="11" w:name="_Hlk94557242"/>
      <w:r>
        <w:rPr>
          <w:rFonts w:ascii="Arial" w:hAnsi="Arial" w:cs="Arial"/>
          <w:b/>
          <w:bCs/>
          <w:color w:val="333333"/>
          <w:sz w:val="20"/>
          <w:szCs w:val="20"/>
        </w:rPr>
        <w:t>9</w:t>
      </w:r>
      <w:r w:rsidRPr="00E076A0">
        <w:rPr>
          <w:rFonts w:ascii="Arial" w:hAnsi="Arial" w:cs="Arial"/>
          <w:b/>
          <w:bCs/>
          <w:color w:val="333333"/>
          <w:sz w:val="20"/>
          <w:szCs w:val="20"/>
        </w:rPr>
        <w:t>.1 Indemnification.</w:t>
      </w:r>
      <w:r w:rsidRPr="00E076A0">
        <w:rPr>
          <w:rFonts w:ascii="Arial" w:hAnsi="Arial" w:cs="Arial"/>
          <w:color w:val="333333"/>
          <w:sz w:val="20"/>
          <w:szCs w:val="20"/>
        </w:rPr>
        <w:t> </w:t>
      </w:r>
      <w:r>
        <w:rPr>
          <w:rFonts w:ascii="Arial" w:hAnsi="Arial" w:cs="Arial"/>
          <w:color w:val="333333"/>
          <w:sz w:val="20"/>
          <w:szCs w:val="20"/>
        </w:rPr>
        <w:t>Each Party</w:t>
      </w:r>
      <w:r w:rsidRPr="00E076A0">
        <w:rPr>
          <w:rFonts w:ascii="Arial" w:hAnsi="Arial" w:cs="Arial"/>
          <w:color w:val="333333"/>
          <w:sz w:val="20"/>
          <w:szCs w:val="20"/>
        </w:rPr>
        <w:t xml:space="preserve"> </w:t>
      </w:r>
      <w:r>
        <w:rPr>
          <w:rFonts w:ascii="Arial" w:hAnsi="Arial" w:cs="Arial"/>
          <w:color w:val="333333"/>
          <w:sz w:val="20"/>
          <w:szCs w:val="20"/>
        </w:rPr>
        <w:t>(an “</w:t>
      </w:r>
      <w:r w:rsidRPr="00281DB8">
        <w:rPr>
          <w:rFonts w:ascii="Arial" w:hAnsi="Arial" w:cs="Arial"/>
          <w:b/>
          <w:bCs/>
          <w:color w:val="333333"/>
          <w:sz w:val="20"/>
          <w:szCs w:val="20"/>
        </w:rPr>
        <w:t>Indemnifying Party</w:t>
      </w:r>
      <w:r>
        <w:rPr>
          <w:rFonts w:ascii="Arial" w:hAnsi="Arial" w:cs="Arial"/>
          <w:color w:val="333333"/>
          <w:sz w:val="20"/>
          <w:szCs w:val="20"/>
        </w:rPr>
        <w:t xml:space="preserve">”) </w:t>
      </w:r>
      <w:r w:rsidRPr="00E076A0">
        <w:rPr>
          <w:rFonts w:ascii="Arial" w:hAnsi="Arial" w:cs="Arial"/>
          <w:color w:val="333333"/>
          <w:sz w:val="20"/>
          <w:szCs w:val="20"/>
        </w:rPr>
        <w:t xml:space="preserve">agrees to defend </w:t>
      </w:r>
      <w:r>
        <w:rPr>
          <w:rFonts w:ascii="Arial" w:hAnsi="Arial" w:cs="Arial"/>
          <w:color w:val="333333"/>
          <w:sz w:val="20"/>
          <w:szCs w:val="20"/>
        </w:rPr>
        <w:t>the other Party, its directors, officers, employees, and agents (collectively, the “</w:t>
      </w:r>
      <w:r w:rsidRPr="00281DB8">
        <w:rPr>
          <w:rFonts w:ascii="Arial" w:hAnsi="Arial" w:cs="Arial"/>
          <w:b/>
          <w:bCs/>
          <w:color w:val="333333"/>
          <w:sz w:val="20"/>
          <w:szCs w:val="20"/>
        </w:rPr>
        <w:t>Indemnified Party</w:t>
      </w:r>
      <w:r>
        <w:rPr>
          <w:rFonts w:ascii="Arial" w:hAnsi="Arial" w:cs="Arial"/>
          <w:color w:val="333333"/>
          <w:sz w:val="20"/>
          <w:szCs w:val="20"/>
        </w:rPr>
        <w:t xml:space="preserve">”) </w:t>
      </w:r>
      <w:r w:rsidRPr="00E076A0">
        <w:rPr>
          <w:rFonts w:ascii="Arial" w:hAnsi="Arial" w:cs="Arial"/>
          <w:color w:val="333333"/>
          <w:sz w:val="20"/>
          <w:szCs w:val="20"/>
        </w:rPr>
        <w:t>against any claims, demands, suits, or proceedings (each, a "</w:t>
      </w:r>
      <w:r w:rsidRPr="00E076A0">
        <w:rPr>
          <w:rFonts w:ascii="Arial" w:hAnsi="Arial" w:cs="Arial"/>
          <w:b/>
          <w:bCs/>
          <w:color w:val="333333"/>
          <w:sz w:val="20"/>
          <w:szCs w:val="20"/>
        </w:rPr>
        <w:t>Claim</w:t>
      </w:r>
      <w:r w:rsidRPr="00E076A0">
        <w:rPr>
          <w:rFonts w:ascii="Arial" w:hAnsi="Arial" w:cs="Arial"/>
          <w:color w:val="333333"/>
          <w:sz w:val="20"/>
          <w:szCs w:val="20"/>
        </w:rPr>
        <w:t xml:space="preserve">") made or brought against </w:t>
      </w:r>
      <w:r>
        <w:rPr>
          <w:rFonts w:ascii="Arial" w:hAnsi="Arial" w:cs="Arial"/>
          <w:color w:val="333333"/>
          <w:sz w:val="20"/>
          <w:szCs w:val="20"/>
        </w:rPr>
        <w:t>the Indemnified Party</w:t>
      </w:r>
      <w:r w:rsidRPr="00E076A0">
        <w:rPr>
          <w:rFonts w:ascii="Arial" w:hAnsi="Arial" w:cs="Arial"/>
          <w:color w:val="333333"/>
          <w:sz w:val="20"/>
          <w:szCs w:val="20"/>
        </w:rPr>
        <w:t xml:space="preserve"> by a third party </w:t>
      </w:r>
      <w:r>
        <w:rPr>
          <w:rFonts w:ascii="Arial" w:hAnsi="Arial" w:cs="Arial"/>
          <w:color w:val="333333"/>
          <w:sz w:val="20"/>
          <w:szCs w:val="20"/>
        </w:rPr>
        <w:t>and</w:t>
      </w:r>
      <w:r w:rsidRPr="00E076A0">
        <w:rPr>
          <w:rFonts w:ascii="Arial" w:hAnsi="Arial" w:cs="Arial"/>
          <w:color w:val="333333"/>
          <w:sz w:val="20"/>
          <w:szCs w:val="20"/>
        </w:rPr>
        <w:t xml:space="preserve"> indemnify </w:t>
      </w:r>
      <w:r>
        <w:rPr>
          <w:rFonts w:ascii="Arial" w:hAnsi="Arial" w:cs="Arial"/>
          <w:color w:val="333333"/>
          <w:sz w:val="20"/>
          <w:szCs w:val="20"/>
        </w:rPr>
        <w:t>the Indemnified Party</w:t>
      </w:r>
      <w:r w:rsidRPr="00E076A0">
        <w:rPr>
          <w:rFonts w:ascii="Arial" w:hAnsi="Arial" w:cs="Arial"/>
          <w:color w:val="333333"/>
          <w:sz w:val="20"/>
          <w:szCs w:val="20"/>
        </w:rPr>
        <w:t xml:space="preserve"> from any damages finally awarded by a court of competent jurisdiction against </w:t>
      </w:r>
      <w:r>
        <w:rPr>
          <w:rFonts w:ascii="Arial" w:hAnsi="Arial" w:cs="Arial"/>
          <w:color w:val="333333"/>
          <w:sz w:val="20"/>
          <w:szCs w:val="20"/>
        </w:rPr>
        <w:t>the Indemnified Party</w:t>
      </w:r>
      <w:r w:rsidRPr="00E076A0">
        <w:rPr>
          <w:rFonts w:ascii="Arial" w:hAnsi="Arial" w:cs="Arial"/>
          <w:color w:val="333333"/>
          <w:sz w:val="20"/>
          <w:szCs w:val="20"/>
        </w:rPr>
        <w:t xml:space="preserve"> or amounts agreed to in settlement in connection with any such Claim</w:t>
      </w:r>
      <w:r>
        <w:rPr>
          <w:rFonts w:ascii="Arial" w:hAnsi="Arial" w:cs="Arial"/>
          <w:color w:val="333333"/>
          <w:sz w:val="20"/>
          <w:szCs w:val="20"/>
        </w:rPr>
        <w:t>, to the extent the Claim arises out of or results from:</w:t>
      </w:r>
      <w:r w:rsidRPr="00E076A0">
        <w:rPr>
          <w:rFonts w:ascii="Arial" w:hAnsi="Arial" w:cs="Arial"/>
          <w:color w:val="333333"/>
          <w:sz w:val="20"/>
          <w:szCs w:val="20"/>
        </w:rPr>
        <w:t xml:space="preserve"> </w:t>
      </w:r>
      <w:r>
        <w:rPr>
          <w:rFonts w:ascii="Arial" w:hAnsi="Arial" w:cs="Arial"/>
          <w:color w:val="333333"/>
          <w:sz w:val="20"/>
          <w:szCs w:val="20"/>
        </w:rPr>
        <w:t>(a) an allegation, in the case of Customer as the Indemnified Party, that the Licensed Services, as provided by Impartner and used by Customer in accordance with the Agreement,</w:t>
      </w:r>
      <w:r w:rsidRPr="00E076A0">
        <w:rPr>
          <w:rFonts w:ascii="Arial" w:hAnsi="Arial" w:cs="Arial"/>
          <w:color w:val="333333"/>
          <w:sz w:val="20"/>
          <w:szCs w:val="20"/>
        </w:rPr>
        <w:t xml:space="preserve"> infringe or misappropriate the intellectual property </w:t>
      </w:r>
      <w:r>
        <w:rPr>
          <w:rFonts w:ascii="Arial" w:hAnsi="Arial" w:cs="Arial"/>
          <w:color w:val="333333"/>
          <w:sz w:val="20"/>
          <w:szCs w:val="20"/>
        </w:rPr>
        <w:t xml:space="preserve">rights, publicity rights, or privacy </w:t>
      </w:r>
      <w:r w:rsidRPr="00E076A0">
        <w:rPr>
          <w:rFonts w:ascii="Arial" w:hAnsi="Arial" w:cs="Arial"/>
          <w:color w:val="333333"/>
          <w:sz w:val="20"/>
          <w:szCs w:val="20"/>
        </w:rPr>
        <w:t>rights of such third party</w:t>
      </w:r>
      <w:r>
        <w:rPr>
          <w:rFonts w:ascii="Arial" w:hAnsi="Arial" w:cs="Arial"/>
          <w:color w:val="333333"/>
          <w:sz w:val="20"/>
          <w:szCs w:val="20"/>
        </w:rPr>
        <w:t xml:space="preserve">; or (b) </w:t>
      </w:r>
      <w:r w:rsidR="00F9213F">
        <w:rPr>
          <w:rFonts w:ascii="Arial" w:hAnsi="Arial" w:cs="Arial"/>
          <w:color w:val="333333"/>
          <w:sz w:val="20"/>
          <w:szCs w:val="20"/>
        </w:rPr>
        <w:t>Customer’s violation of Section</w:t>
      </w:r>
      <w:r w:rsidR="00E044EC">
        <w:rPr>
          <w:rFonts w:ascii="Arial" w:hAnsi="Arial" w:cs="Arial"/>
          <w:color w:val="333333"/>
          <w:sz w:val="20"/>
          <w:szCs w:val="20"/>
        </w:rPr>
        <w:t>s</w:t>
      </w:r>
      <w:r w:rsidR="00F9213F">
        <w:rPr>
          <w:rFonts w:ascii="Arial" w:hAnsi="Arial" w:cs="Arial"/>
          <w:color w:val="333333"/>
          <w:sz w:val="20"/>
          <w:szCs w:val="20"/>
        </w:rPr>
        <w:t xml:space="preserve"> 3</w:t>
      </w:r>
      <w:r w:rsidR="00E044EC">
        <w:rPr>
          <w:rFonts w:ascii="Arial" w:hAnsi="Arial" w:cs="Arial"/>
          <w:color w:val="333333"/>
          <w:sz w:val="20"/>
          <w:szCs w:val="20"/>
        </w:rPr>
        <w:t>.1 or 3.2</w:t>
      </w:r>
      <w:r w:rsidR="00F9213F">
        <w:rPr>
          <w:rFonts w:ascii="Arial" w:hAnsi="Arial" w:cs="Arial"/>
          <w:color w:val="333333"/>
          <w:sz w:val="20"/>
          <w:szCs w:val="20"/>
        </w:rPr>
        <w:t xml:space="preserve"> or </w:t>
      </w:r>
      <w:r>
        <w:rPr>
          <w:rFonts w:ascii="Arial" w:hAnsi="Arial" w:cs="Arial"/>
          <w:color w:val="333333"/>
          <w:sz w:val="20"/>
          <w:szCs w:val="20"/>
        </w:rPr>
        <w:t>an allegation, in the case of Impartner as the Indemnified Party,</w:t>
      </w:r>
      <w:r w:rsidRPr="00E076A0">
        <w:rPr>
          <w:rFonts w:ascii="Arial" w:hAnsi="Arial" w:cs="Arial"/>
          <w:color w:val="333333"/>
          <w:sz w:val="20"/>
          <w:szCs w:val="20"/>
        </w:rPr>
        <w:t xml:space="preserve"> </w:t>
      </w:r>
      <w:r>
        <w:rPr>
          <w:rFonts w:ascii="Arial" w:hAnsi="Arial" w:cs="Arial"/>
          <w:color w:val="333333"/>
          <w:sz w:val="20"/>
          <w:szCs w:val="20"/>
        </w:rPr>
        <w:t xml:space="preserve">that </w:t>
      </w:r>
      <w:r w:rsidRPr="00E076A0">
        <w:rPr>
          <w:rFonts w:ascii="Arial" w:hAnsi="Arial" w:cs="Arial"/>
          <w:color w:val="333333"/>
          <w:sz w:val="20"/>
          <w:szCs w:val="20"/>
        </w:rPr>
        <w:t xml:space="preserve">the Customer Data or any other information provided by Customer to Impartner for use in connection with the </w:t>
      </w:r>
      <w:r>
        <w:rPr>
          <w:rFonts w:ascii="Arial" w:hAnsi="Arial" w:cs="Arial"/>
          <w:color w:val="333333"/>
          <w:sz w:val="20"/>
          <w:szCs w:val="20"/>
        </w:rPr>
        <w:t>Licensed Services</w:t>
      </w:r>
      <w:r w:rsidRPr="00E076A0">
        <w:rPr>
          <w:rFonts w:ascii="Arial" w:hAnsi="Arial" w:cs="Arial"/>
          <w:color w:val="333333"/>
          <w:sz w:val="20"/>
          <w:szCs w:val="20"/>
        </w:rPr>
        <w:t>, infringes</w:t>
      </w:r>
      <w:r>
        <w:rPr>
          <w:rFonts w:ascii="Arial" w:hAnsi="Arial" w:cs="Arial"/>
          <w:color w:val="333333"/>
          <w:sz w:val="20"/>
          <w:szCs w:val="20"/>
        </w:rPr>
        <w:t>, misappropriates</w:t>
      </w:r>
      <w:r w:rsidRPr="00E076A0">
        <w:rPr>
          <w:rFonts w:ascii="Arial" w:hAnsi="Arial" w:cs="Arial"/>
          <w:color w:val="333333"/>
          <w:sz w:val="20"/>
          <w:szCs w:val="20"/>
        </w:rPr>
        <w:t xml:space="preserve"> or violates the intellectual property rights or privacy rights of a third party</w:t>
      </w:r>
      <w:r>
        <w:rPr>
          <w:rFonts w:ascii="Arial" w:hAnsi="Arial" w:cs="Arial"/>
          <w:color w:val="333333"/>
          <w:sz w:val="20"/>
          <w:szCs w:val="20"/>
        </w:rPr>
        <w:t>, or violates the electronic mail requirements in Section 12.</w:t>
      </w:r>
      <w:r w:rsidRPr="00E076A0">
        <w:rPr>
          <w:rFonts w:ascii="Arial" w:hAnsi="Arial" w:cs="Arial"/>
          <w:color w:val="333333"/>
          <w:sz w:val="20"/>
          <w:szCs w:val="20"/>
        </w:rPr>
        <w:t xml:space="preserve"> In no event will Impartner have any obligation or liability under </w:t>
      </w:r>
      <w:r>
        <w:rPr>
          <w:rFonts w:ascii="Arial" w:hAnsi="Arial" w:cs="Arial"/>
          <w:color w:val="333333"/>
          <w:sz w:val="20"/>
          <w:szCs w:val="20"/>
        </w:rPr>
        <w:t>subsection (a)</w:t>
      </w:r>
      <w:r w:rsidRPr="00E076A0">
        <w:rPr>
          <w:rFonts w:ascii="Arial" w:hAnsi="Arial" w:cs="Arial"/>
          <w:color w:val="333333"/>
          <w:sz w:val="20"/>
          <w:szCs w:val="20"/>
        </w:rPr>
        <w:t xml:space="preserve"> for any Claim </w:t>
      </w:r>
      <w:r>
        <w:rPr>
          <w:rFonts w:ascii="Arial" w:hAnsi="Arial" w:cs="Arial"/>
          <w:color w:val="333333"/>
          <w:sz w:val="20"/>
          <w:szCs w:val="20"/>
        </w:rPr>
        <w:t>that is</w:t>
      </w:r>
      <w:r w:rsidRPr="00E076A0">
        <w:rPr>
          <w:rFonts w:ascii="Arial" w:hAnsi="Arial" w:cs="Arial"/>
          <w:color w:val="333333"/>
          <w:sz w:val="20"/>
          <w:szCs w:val="20"/>
        </w:rPr>
        <w:t xml:space="preserve"> caused by, or results from: (i) Customer's combination, operation or use of the </w:t>
      </w:r>
      <w:r>
        <w:rPr>
          <w:rFonts w:ascii="Arial" w:hAnsi="Arial" w:cs="Arial"/>
          <w:color w:val="333333"/>
          <w:sz w:val="20"/>
          <w:szCs w:val="20"/>
        </w:rPr>
        <w:t>Licensed Services</w:t>
      </w:r>
      <w:r w:rsidRPr="00E076A0">
        <w:rPr>
          <w:rFonts w:ascii="Arial" w:hAnsi="Arial" w:cs="Arial"/>
          <w:color w:val="333333"/>
          <w:sz w:val="20"/>
          <w:szCs w:val="20"/>
        </w:rPr>
        <w:t xml:space="preserve"> with software</w:t>
      </w:r>
      <w:r>
        <w:rPr>
          <w:rFonts w:ascii="Arial" w:hAnsi="Arial" w:cs="Arial"/>
          <w:color w:val="333333"/>
          <w:sz w:val="20"/>
          <w:szCs w:val="20"/>
        </w:rPr>
        <w:t>, data,</w:t>
      </w:r>
      <w:r w:rsidRPr="00E076A0">
        <w:rPr>
          <w:rFonts w:ascii="Arial" w:hAnsi="Arial" w:cs="Arial"/>
          <w:color w:val="333333"/>
          <w:sz w:val="20"/>
          <w:szCs w:val="20"/>
        </w:rPr>
        <w:t xml:space="preserve"> or other materials not supplied by Impartner</w:t>
      </w:r>
      <w:r>
        <w:rPr>
          <w:rFonts w:ascii="Arial" w:hAnsi="Arial" w:cs="Arial"/>
          <w:color w:val="333333"/>
          <w:sz w:val="20"/>
          <w:szCs w:val="20"/>
        </w:rPr>
        <w:t>, including Third-Party Applications;</w:t>
      </w:r>
      <w:r w:rsidRPr="00E076A0">
        <w:rPr>
          <w:rFonts w:ascii="Arial" w:hAnsi="Arial" w:cs="Arial"/>
          <w:color w:val="333333"/>
          <w:sz w:val="20"/>
          <w:szCs w:val="20"/>
        </w:rPr>
        <w:t xml:space="preserve"> (ii) any alteration or modification of the </w:t>
      </w:r>
      <w:r>
        <w:rPr>
          <w:rFonts w:ascii="Arial" w:hAnsi="Arial" w:cs="Arial"/>
          <w:color w:val="333333"/>
          <w:sz w:val="20"/>
          <w:szCs w:val="20"/>
        </w:rPr>
        <w:t>Licensed Services</w:t>
      </w:r>
      <w:r w:rsidRPr="00E076A0">
        <w:rPr>
          <w:rFonts w:ascii="Arial" w:hAnsi="Arial" w:cs="Arial"/>
          <w:color w:val="333333"/>
          <w:sz w:val="20"/>
          <w:szCs w:val="20"/>
        </w:rPr>
        <w:t xml:space="preserve"> by Customer</w:t>
      </w:r>
      <w:r>
        <w:rPr>
          <w:rFonts w:ascii="Arial" w:hAnsi="Arial" w:cs="Arial"/>
          <w:color w:val="333333"/>
          <w:sz w:val="20"/>
          <w:szCs w:val="20"/>
        </w:rPr>
        <w:t>;</w:t>
      </w:r>
      <w:r w:rsidRPr="00E076A0">
        <w:rPr>
          <w:rFonts w:ascii="Arial" w:hAnsi="Arial" w:cs="Arial"/>
          <w:color w:val="333333"/>
          <w:sz w:val="20"/>
          <w:szCs w:val="20"/>
        </w:rPr>
        <w:t xml:space="preserve"> (iii) Customer's continued allegedly infringing activity after being notified thereof or after being provided modifications that would have avoided the alleged infringement</w:t>
      </w:r>
      <w:r>
        <w:rPr>
          <w:rFonts w:ascii="Arial" w:hAnsi="Arial" w:cs="Arial"/>
          <w:color w:val="333333"/>
          <w:sz w:val="20"/>
          <w:szCs w:val="20"/>
        </w:rPr>
        <w:t>;</w:t>
      </w:r>
      <w:r w:rsidRPr="00E076A0">
        <w:rPr>
          <w:rFonts w:ascii="Arial" w:hAnsi="Arial" w:cs="Arial"/>
          <w:color w:val="333333"/>
          <w:sz w:val="20"/>
          <w:szCs w:val="20"/>
        </w:rPr>
        <w:t xml:space="preserve"> (iv) </w:t>
      </w:r>
      <w:r>
        <w:rPr>
          <w:rFonts w:ascii="Arial" w:hAnsi="Arial" w:cs="Arial"/>
          <w:color w:val="333333"/>
          <w:sz w:val="20"/>
          <w:szCs w:val="20"/>
        </w:rPr>
        <w:t xml:space="preserve">any </w:t>
      </w:r>
      <w:r w:rsidR="00F9213F">
        <w:rPr>
          <w:rFonts w:ascii="Arial" w:hAnsi="Arial" w:cs="Arial"/>
          <w:color w:val="333333"/>
          <w:sz w:val="20"/>
          <w:szCs w:val="20"/>
        </w:rPr>
        <w:t>Input</w:t>
      </w:r>
      <w:r>
        <w:rPr>
          <w:rFonts w:ascii="Arial" w:hAnsi="Arial" w:cs="Arial"/>
          <w:color w:val="333333"/>
          <w:sz w:val="20"/>
          <w:szCs w:val="20"/>
        </w:rPr>
        <w:t xml:space="preserve"> Data, or Customer’s or any Portal User’s use of, reliance on, distribution of, or failure to evaluate or exercise human oversight over any Output Data; </w:t>
      </w:r>
      <w:r w:rsidR="00E22801">
        <w:rPr>
          <w:rFonts w:ascii="Arial" w:hAnsi="Arial" w:cs="Arial"/>
          <w:color w:val="333333"/>
          <w:sz w:val="20"/>
          <w:szCs w:val="20"/>
        </w:rPr>
        <w:t xml:space="preserve">or </w:t>
      </w:r>
      <w:r>
        <w:rPr>
          <w:rFonts w:ascii="Arial" w:hAnsi="Arial" w:cs="Arial"/>
          <w:color w:val="333333"/>
          <w:sz w:val="20"/>
          <w:szCs w:val="20"/>
        </w:rPr>
        <w:t xml:space="preserve">(v) </w:t>
      </w:r>
      <w:r w:rsidR="00B47FE2">
        <w:rPr>
          <w:rFonts w:ascii="Arial" w:hAnsi="Arial" w:cs="Arial"/>
          <w:color w:val="333333"/>
          <w:sz w:val="20"/>
          <w:szCs w:val="20"/>
        </w:rPr>
        <w:t>the</w:t>
      </w:r>
      <w:r>
        <w:rPr>
          <w:rFonts w:ascii="Arial" w:hAnsi="Arial" w:cs="Arial"/>
          <w:color w:val="333333"/>
          <w:sz w:val="20"/>
          <w:szCs w:val="20"/>
        </w:rPr>
        <w:t xml:space="preserve"> </w:t>
      </w:r>
      <w:r w:rsidR="00E52001">
        <w:rPr>
          <w:rFonts w:ascii="Arial" w:hAnsi="Arial" w:cs="Arial"/>
          <w:color w:val="333333"/>
          <w:sz w:val="20"/>
          <w:szCs w:val="20"/>
        </w:rPr>
        <w:t>actions or omissions</w:t>
      </w:r>
      <w:r w:rsidR="00B47FE2">
        <w:rPr>
          <w:rFonts w:ascii="Arial" w:hAnsi="Arial" w:cs="Arial"/>
          <w:color w:val="333333"/>
          <w:sz w:val="20"/>
          <w:szCs w:val="20"/>
        </w:rPr>
        <w:t xml:space="preserve"> of Customer or its Portal Users</w:t>
      </w:r>
      <w:r w:rsidRPr="00E076A0">
        <w:rPr>
          <w:rFonts w:ascii="Arial" w:hAnsi="Arial" w:cs="Arial"/>
          <w:color w:val="333333"/>
          <w:sz w:val="20"/>
          <w:szCs w:val="20"/>
        </w:rPr>
        <w:t>.</w:t>
      </w:r>
      <w:r>
        <w:rPr>
          <w:rFonts w:ascii="Arial" w:hAnsi="Arial" w:cs="Arial"/>
          <w:color w:val="333333"/>
          <w:sz w:val="20"/>
          <w:szCs w:val="20"/>
        </w:rPr>
        <w:t xml:space="preserve"> </w:t>
      </w:r>
      <w:r w:rsidRPr="00E076A0">
        <w:rPr>
          <w:rFonts w:ascii="Arial" w:hAnsi="Arial" w:cs="Arial"/>
          <w:color w:val="333333"/>
          <w:sz w:val="20"/>
          <w:szCs w:val="20"/>
        </w:rPr>
        <w:t xml:space="preserve">In no event will </w:t>
      </w:r>
      <w:r>
        <w:rPr>
          <w:rFonts w:ascii="Arial" w:hAnsi="Arial" w:cs="Arial"/>
          <w:color w:val="333333"/>
          <w:sz w:val="20"/>
          <w:szCs w:val="20"/>
        </w:rPr>
        <w:t>Customer</w:t>
      </w:r>
      <w:r w:rsidRPr="00E076A0">
        <w:rPr>
          <w:rFonts w:ascii="Arial" w:hAnsi="Arial" w:cs="Arial"/>
          <w:color w:val="333333"/>
          <w:sz w:val="20"/>
          <w:szCs w:val="20"/>
        </w:rPr>
        <w:t xml:space="preserve"> have any obligation or liability under </w:t>
      </w:r>
      <w:r>
        <w:rPr>
          <w:rFonts w:ascii="Arial" w:hAnsi="Arial" w:cs="Arial"/>
          <w:color w:val="333333"/>
          <w:sz w:val="20"/>
          <w:szCs w:val="20"/>
        </w:rPr>
        <w:t>subsection (b)</w:t>
      </w:r>
      <w:r w:rsidRPr="00E076A0">
        <w:rPr>
          <w:rFonts w:ascii="Arial" w:hAnsi="Arial" w:cs="Arial"/>
          <w:color w:val="333333"/>
          <w:sz w:val="20"/>
          <w:szCs w:val="20"/>
        </w:rPr>
        <w:t xml:space="preserve"> for any Claim </w:t>
      </w:r>
      <w:r>
        <w:rPr>
          <w:rFonts w:ascii="Arial" w:hAnsi="Arial" w:cs="Arial"/>
          <w:color w:val="333333"/>
          <w:sz w:val="20"/>
          <w:szCs w:val="20"/>
        </w:rPr>
        <w:t>that is</w:t>
      </w:r>
      <w:r w:rsidRPr="00E076A0">
        <w:rPr>
          <w:rFonts w:ascii="Arial" w:hAnsi="Arial" w:cs="Arial"/>
          <w:color w:val="333333"/>
          <w:sz w:val="20"/>
          <w:szCs w:val="20"/>
        </w:rPr>
        <w:t xml:space="preserve"> caused by, or results from: (i) </w:t>
      </w:r>
      <w:r>
        <w:rPr>
          <w:rFonts w:ascii="Arial" w:hAnsi="Arial" w:cs="Arial"/>
          <w:color w:val="333333"/>
          <w:sz w:val="20"/>
          <w:szCs w:val="20"/>
        </w:rPr>
        <w:t>Impartner</w:t>
      </w:r>
      <w:r w:rsidRPr="00E076A0">
        <w:rPr>
          <w:rFonts w:ascii="Arial" w:hAnsi="Arial" w:cs="Arial"/>
          <w:color w:val="333333"/>
          <w:sz w:val="20"/>
          <w:szCs w:val="20"/>
        </w:rPr>
        <w:t>'s continued allegedly infringing activity after being notified thereof or after being provided modifications that would have avoided the alleged infringement</w:t>
      </w:r>
      <w:r>
        <w:rPr>
          <w:rFonts w:ascii="Arial" w:hAnsi="Arial" w:cs="Arial"/>
          <w:color w:val="333333"/>
          <w:sz w:val="20"/>
          <w:szCs w:val="20"/>
        </w:rPr>
        <w:t>;</w:t>
      </w:r>
      <w:r w:rsidRPr="00E076A0">
        <w:rPr>
          <w:rFonts w:ascii="Arial" w:hAnsi="Arial" w:cs="Arial"/>
          <w:color w:val="333333"/>
          <w:sz w:val="20"/>
          <w:szCs w:val="20"/>
        </w:rPr>
        <w:t xml:space="preserve"> or (i</w:t>
      </w:r>
      <w:r>
        <w:rPr>
          <w:rFonts w:ascii="Arial" w:hAnsi="Arial" w:cs="Arial"/>
          <w:color w:val="333333"/>
          <w:sz w:val="20"/>
          <w:szCs w:val="20"/>
        </w:rPr>
        <w:t>i</w:t>
      </w:r>
      <w:r w:rsidRPr="00E076A0">
        <w:rPr>
          <w:rFonts w:ascii="Arial" w:hAnsi="Arial" w:cs="Arial"/>
          <w:color w:val="333333"/>
          <w:sz w:val="20"/>
          <w:szCs w:val="20"/>
        </w:rPr>
        <w:t xml:space="preserve">) the actions or omissions of </w:t>
      </w:r>
      <w:r w:rsidR="00B47FE2">
        <w:rPr>
          <w:rFonts w:ascii="Arial" w:hAnsi="Arial" w:cs="Arial"/>
          <w:color w:val="333333"/>
          <w:sz w:val="20"/>
          <w:szCs w:val="20"/>
        </w:rPr>
        <w:t>Impartner</w:t>
      </w:r>
      <w:r w:rsidRPr="00E076A0">
        <w:rPr>
          <w:rFonts w:ascii="Arial" w:hAnsi="Arial" w:cs="Arial"/>
          <w:color w:val="333333"/>
          <w:sz w:val="20"/>
          <w:szCs w:val="20"/>
        </w:rPr>
        <w:t>.</w:t>
      </w:r>
    </w:p>
    <w:p w14:paraId="569EAB3C" w14:textId="62C5CBC6" w:rsidR="004C6C43" w:rsidRPr="00E076A0" w:rsidRDefault="00F96E8D" w:rsidP="00E076A0">
      <w:pPr>
        <w:spacing w:after="150"/>
        <w:jc w:val="both"/>
        <w:rPr>
          <w:rFonts w:ascii="Arial" w:hAnsi="Arial" w:cs="Arial"/>
          <w:color w:val="333333"/>
          <w:sz w:val="20"/>
          <w:szCs w:val="20"/>
        </w:rPr>
      </w:pPr>
      <w:r>
        <w:rPr>
          <w:rFonts w:ascii="Arial" w:hAnsi="Arial" w:cs="Arial"/>
          <w:b/>
          <w:bCs/>
          <w:color w:val="333333"/>
          <w:sz w:val="20"/>
          <w:szCs w:val="20"/>
        </w:rPr>
        <w:t>9</w:t>
      </w:r>
      <w:r w:rsidR="004C6C43" w:rsidRPr="00E076A0">
        <w:rPr>
          <w:rFonts w:ascii="Arial" w:hAnsi="Arial" w:cs="Arial"/>
          <w:b/>
          <w:bCs/>
          <w:color w:val="333333"/>
          <w:sz w:val="20"/>
          <w:szCs w:val="20"/>
        </w:rPr>
        <w:t>.2 Remedy for Infringement.</w:t>
      </w:r>
      <w:r w:rsidR="004C6C43" w:rsidRPr="00E076A0">
        <w:rPr>
          <w:rFonts w:ascii="Arial" w:hAnsi="Arial" w:cs="Arial"/>
          <w:color w:val="333333"/>
          <w:sz w:val="20"/>
          <w:szCs w:val="20"/>
        </w:rPr>
        <w:t xml:space="preserve"> Should Customer's right to use the </w:t>
      </w:r>
      <w:r w:rsidR="000B54BB">
        <w:rPr>
          <w:rFonts w:ascii="Arial" w:hAnsi="Arial" w:cs="Arial"/>
          <w:color w:val="333333"/>
          <w:sz w:val="20"/>
          <w:szCs w:val="20"/>
        </w:rPr>
        <w:t>Licensed Services</w:t>
      </w:r>
      <w:r w:rsidR="004C6C43" w:rsidRPr="00E076A0">
        <w:rPr>
          <w:rFonts w:ascii="Arial" w:hAnsi="Arial" w:cs="Arial"/>
          <w:color w:val="333333"/>
          <w:sz w:val="20"/>
          <w:szCs w:val="20"/>
        </w:rPr>
        <w:t xml:space="preserve"> pursuant to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be subject to a Claim of infringement</w:t>
      </w:r>
      <w:r w:rsidR="00C7042B">
        <w:rPr>
          <w:rFonts w:ascii="Arial" w:hAnsi="Arial" w:cs="Arial"/>
          <w:color w:val="333333"/>
          <w:sz w:val="20"/>
          <w:szCs w:val="20"/>
        </w:rPr>
        <w:t>,</w:t>
      </w:r>
      <w:r w:rsidR="004C6C43" w:rsidRPr="00E076A0">
        <w:rPr>
          <w:rFonts w:ascii="Arial" w:hAnsi="Arial" w:cs="Arial"/>
          <w:color w:val="333333"/>
          <w:sz w:val="20"/>
          <w:szCs w:val="20"/>
        </w:rPr>
        <w:t xml:space="preserve"> or if Impartner reasonably believes such a Claim of infringement </w:t>
      </w:r>
      <w:r w:rsidR="00EB7297">
        <w:rPr>
          <w:rFonts w:ascii="Arial" w:hAnsi="Arial" w:cs="Arial"/>
          <w:color w:val="333333"/>
          <w:sz w:val="20"/>
          <w:szCs w:val="20"/>
        </w:rPr>
        <w:t>(collectively, “</w:t>
      </w:r>
      <w:r w:rsidR="00EB7297" w:rsidRPr="00DC64D3">
        <w:rPr>
          <w:rFonts w:ascii="Arial" w:hAnsi="Arial" w:cs="Arial"/>
          <w:b/>
          <w:bCs/>
          <w:color w:val="333333"/>
          <w:sz w:val="20"/>
          <w:szCs w:val="20"/>
        </w:rPr>
        <w:t>IP Claims</w:t>
      </w:r>
      <w:r w:rsidR="00EB7297">
        <w:rPr>
          <w:rFonts w:ascii="Arial" w:hAnsi="Arial" w:cs="Arial"/>
          <w:color w:val="333333"/>
          <w:sz w:val="20"/>
          <w:szCs w:val="20"/>
        </w:rPr>
        <w:t xml:space="preserve">”) </w:t>
      </w:r>
      <w:r w:rsidR="004C6C43" w:rsidRPr="00E076A0">
        <w:rPr>
          <w:rFonts w:ascii="Arial" w:hAnsi="Arial" w:cs="Arial"/>
          <w:color w:val="333333"/>
          <w:sz w:val="20"/>
          <w:szCs w:val="20"/>
        </w:rPr>
        <w:t xml:space="preserve">may arise, Impartner </w:t>
      </w:r>
      <w:bookmarkStart w:id="12" w:name="_Hlk94561209"/>
      <w:r w:rsidR="004C6C43" w:rsidRPr="00E076A0">
        <w:rPr>
          <w:rFonts w:ascii="Arial" w:hAnsi="Arial" w:cs="Arial"/>
          <w:color w:val="333333"/>
          <w:sz w:val="20"/>
          <w:szCs w:val="20"/>
        </w:rPr>
        <w:t>may, at its option and in its sole discretion</w:t>
      </w:r>
      <w:r w:rsidR="00AC3F02">
        <w:rPr>
          <w:rFonts w:ascii="Arial" w:hAnsi="Arial" w:cs="Arial"/>
          <w:color w:val="333333"/>
          <w:sz w:val="20"/>
          <w:szCs w:val="20"/>
        </w:rPr>
        <w:t>:</w:t>
      </w:r>
      <w:r w:rsidR="004C6C43" w:rsidRPr="00E076A0">
        <w:rPr>
          <w:rFonts w:ascii="Arial" w:hAnsi="Arial" w:cs="Arial"/>
          <w:color w:val="333333"/>
          <w:sz w:val="20"/>
          <w:szCs w:val="20"/>
        </w:rPr>
        <w:t xml:space="preserve"> (i) procure for Customer the right to continue to access and use the </w:t>
      </w:r>
      <w:r w:rsidR="000B54BB">
        <w:rPr>
          <w:rFonts w:ascii="Arial" w:hAnsi="Arial" w:cs="Arial"/>
          <w:color w:val="333333"/>
          <w:sz w:val="20"/>
          <w:szCs w:val="20"/>
        </w:rPr>
        <w:t>Licensed Services</w:t>
      </w:r>
      <w:r w:rsidR="004C6C43" w:rsidRPr="00E076A0">
        <w:rPr>
          <w:rFonts w:ascii="Arial" w:hAnsi="Arial" w:cs="Arial"/>
          <w:color w:val="333333"/>
          <w:sz w:val="20"/>
          <w:szCs w:val="20"/>
        </w:rPr>
        <w:t xml:space="preserve">; (ii) modify the </w:t>
      </w:r>
      <w:r w:rsidR="000B54BB">
        <w:rPr>
          <w:rFonts w:ascii="Arial" w:hAnsi="Arial" w:cs="Arial"/>
          <w:color w:val="333333"/>
          <w:sz w:val="20"/>
          <w:szCs w:val="20"/>
        </w:rPr>
        <w:t>Licensed Services</w:t>
      </w:r>
      <w:r w:rsidR="004C6C43" w:rsidRPr="00E076A0">
        <w:rPr>
          <w:rFonts w:ascii="Arial" w:hAnsi="Arial" w:cs="Arial"/>
          <w:color w:val="333333"/>
          <w:sz w:val="20"/>
          <w:szCs w:val="20"/>
        </w:rPr>
        <w:t xml:space="preserve"> to render </w:t>
      </w:r>
      <w:r w:rsidR="00316158">
        <w:rPr>
          <w:rFonts w:ascii="Arial" w:hAnsi="Arial" w:cs="Arial"/>
          <w:color w:val="333333"/>
          <w:sz w:val="20"/>
          <w:szCs w:val="20"/>
        </w:rPr>
        <w:t xml:space="preserve">them </w:t>
      </w:r>
      <w:r w:rsidR="004C6C43" w:rsidRPr="00E076A0">
        <w:rPr>
          <w:rFonts w:ascii="Arial" w:hAnsi="Arial" w:cs="Arial"/>
          <w:color w:val="333333"/>
          <w:sz w:val="20"/>
          <w:szCs w:val="20"/>
        </w:rPr>
        <w:t xml:space="preserve">non-infringing but substantially functionally equivalent to the </w:t>
      </w:r>
      <w:r w:rsidR="000B54BB">
        <w:rPr>
          <w:rFonts w:ascii="Arial" w:hAnsi="Arial" w:cs="Arial"/>
          <w:color w:val="333333"/>
          <w:sz w:val="20"/>
          <w:szCs w:val="20"/>
        </w:rPr>
        <w:t>Licensed Services</w:t>
      </w:r>
      <w:r w:rsidR="004C6C43" w:rsidRPr="00E076A0">
        <w:rPr>
          <w:rFonts w:ascii="Arial" w:hAnsi="Arial" w:cs="Arial"/>
          <w:color w:val="333333"/>
          <w:sz w:val="20"/>
          <w:szCs w:val="20"/>
        </w:rPr>
        <w:t xml:space="preserve"> prior to such modification; or (iii) if the alternatives described in clauses (i) and (ii) of this paragraph are not commercially practicable, then Impartner may terminate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and refund to Customer any amounts pre-paid by Customer for the </w:t>
      </w:r>
      <w:r w:rsidR="000B54BB">
        <w:rPr>
          <w:rFonts w:ascii="Arial" w:hAnsi="Arial" w:cs="Arial"/>
          <w:color w:val="333333"/>
          <w:sz w:val="20"/>
          <w:szCs w:val="20"/>
        </w:rPr>
        <w:t>Licensed Services</w:t>
      </w:r>
      <w:r w:rsidR="004C6C43" w:rsidRPr="00E076A0">
        <w:rPr>
          <w:rFonts w:ascii="Arial" w:hAnsi="Arial" w:cs="Arial"/>
          <w:color w:val="333333"/>
          <w:sz w:val="20"/>
          <w:szCs w:val="20"/>
        </w:rPr>
        <w:t xml:space="preserve"> for the unused portion of the </w:t>
      </w:r>
      <w:r w:rsidR="00AC3F02">
        <w:rPr>
          <w:rFonts w:ascii="Arial" w:hAnsi="Arial" w:cs="Arial"/>
          <w:color w:val="333333"/>
          <w:sz w:val="20"/>
          <w:szCs w:val="20"/>
        </w:rPr>
        <w:t>s</w:t>
      </w:r>
      <w:r w:rsidR="004C6C43" w:rsidRPr="00E076A0">
        <w:rPr>
          <w:rFonts w:ascii="Arial" w:hAnsi="Arial" w:cs="Arial"/>
          <w:color w:val="333333"/>
          <w:sz w:val="20"/>
          <w:szCs w:val="20"/>
        </w:rPr>
        <w:t xml:space="preserve">ubscription </w:t>
      </w:r>
      <w:r w:rsidR="00AC3F02">
        <w:rPr>
          <w:rFonts w:ascii="Arial" w:hAnsi="Arial" w:cs="Arial"/>
          <w:color w:val="333333"/>
          <w:sz w:val="20"/>
          <w:szCs w:val="20"/>
        </w:rPr>
        <w:t>t</w:t>
      </w:r>
      <w:r w:rsidR="004C6C43" w:rsidRPr="00E076A0">
        <w:rPr>
          <w:rFonts w:ascii="Arial" w:hAnsi="Arial" w:cs="Arial"/>
          <w:color w:val="333333"/>
          <w:sz w:val="20"/>
          <w:szCs w:val="20"/>
        </w:rPr>
        <w:t>erm.</w:t>
      </w:r>
    </w:p>
    <w:bookmarkEnd w:id="12"/>
    <w:p w14:paraId="4588E8CC" w14:textId="04B894BF" w:rsidR="00C02B81" w:rsidRDefault="00F96E8D" w:rsidP="00E076A0">
      <w:pPr>
        <w:spacing w:after="150"/>
        <w:jc w:val="both"/>
        <w:rPr>
          <w:rFonts w:ascii="Arial" w:hAnsi="Arial" w:cs="Arial"/>
          <w:color w:val="333333"/>
          <w:sz w:val="20"/>
          <w:szCs w:val="20"/>
        </w:rPr>
      </w:pPr>
      <w:r>
        <w:rPr>
          <w:rFonts w:ascii="Arial" w:hAnsi="Arial" w:cs="Arial"/>
          <w:b/>
          <w:bCs/>
          <w:color w:val="333333"/>
          <w:sz w:val="20"/>
          <w:szCs w:val="20"/>
        </w:rPr>
        <w:t>9</w:t>
      </w:r>
      <w:r w:rsidR="00A037B0" w:rsidRPr="00A037B0">
        <w:rPr>
          <w:rFonts w:ascii="Arial" w:hAnsi="Arial" w:cs="Arial"/>
          <w:b/>
          <w:bCs/>
          <w:color w:val="333333"/>
          <w:sz w:val="20"/>
          <w:szCs w:val="20"/>
        </w:rPr>
        <w:t>.3 Sole Remedy.</w:t>
      </w:r>
      <w:r w:rsidR="00A037B0">
        <w:rPr>
          <w:rFonts w:ascii="Arial" w:hAnsi="Arial" w:cs="Arial"/>
          <w:color w:val="333333"/>
          <w:sz w:val="20"/>
          <w:szCs w:val="20"/>
        </w:rPr>
        <w:t xml:space="preserve"> CUSTOMER HEREBY AGREES THAT SECTION</w:t>
      </w:r>
      <w:r w:rsidR="0083520A">
        <w:rPr>
          <w:rFonts w:ascii="Arial" w:hAnsi="Arial" w:cs="Arial"/>
          <w:color w:val="333333"/>
          <w:sz w:val="20"/>
          <w:szCs w:val="20"/>
        </w:rPr>
        <w:t>S</w:t>
      </w:r>
      <w:r w:rsidR="00A037B0">
        <w:rPr>
          <w:rFonts w:ascii="Arial" w:hAnsi="Arial" w:cs="Arial"/>
          <w:color w:val="333333"/>
          <w:sz w:val="20"/>
          <w:szCs w:val="20"/>
        </w:rPr>
        <w:t xml:space="preserve"> </w:t>
      </w:r>
      <w:r w:rsidR="008C5667">
        <w:rPr>
          <w:rFonts w:ascii="Arial" w:hAnsi="Arial" w:cs="Arial"/>
          <w:color w:val="333333"/>
          <w:sz w:val="20"/>
          <w:szCs w:val="20"/>
        </w:rPr>
        <w:t>9</w:t>
      </w:r>
      <w:r w:rsidR="00A037B0">
        <w:rPr>
          <w:rFonts w:ascii="Arial" w:hAnsi="Arial" w:cs="Arial"/>
          <w:color w:val="333333"/>
          <w:sz w:val="20"/>
          <w:szCs w:val="20"/>
        </w:rPr>
        <w:t>.1(a) AND</w:t>
      </w:r>
      <w:r w:rsidR="008C5667">
        <w:rPr>
          <w:rFonts w:ascii="Arial" w:hAnsi="Arial" w:cs="Arial"/>
          <w:color w:val="333333"/>
          <w:sz w:val="20"/>
          <w:szCs w:val="20"/>
        </w:rPr>
        <w:t xml:space="preserve"> 9</w:t>
      </w:r>
      <w:r w:rsidR="00A037B0">
        <w:rPr>
          <w:rFonts w:ascii="Arial" w:hAnsi="Arial" w:cs="Arial"/>
          <w:color w:val="333333"/>
          <w:sz w:val="20"/>
          <w:szCs w:val="20"/>
        </w:rPr>
        <w:t>.2 TOGETHER SET FORTH IMPARTNER’S SOLE AND EXCLUSIVE LIABILITY AND CUSTOMER’S SOLE AND EXCLUSIVE REMEDY FOR IP CLAIM</w:t>
      </w:r>
      <w:r w:rsidR="00316158">
        <w:rPr>
          <w:rFonts w:ascii="Arial" w:hAnsi="Arial" w:cs="Arial"/>
          <w:color w:val="333333"/>
          <w:sz w:val="20"/>
          <w:szCs w:val="20"/>
        </w:rPr>
        <w:t>S</w:t>
      </w:r>
      <w:r w:rsidR="00A037B0">
        <w:rPr>
          <w:rFonts w:ascii="Arial" w:hAnsi="Arial" w:cs="Arial"/>
          <w:color w:val="333333"/>
          <w:sz w:val="20"/>
          <w:szCs w:val="20"/>
        </w:rPr>
        <w:t xml:space="preserve">. </w:t>
      </w:r>
    </w:p>
    <w:p w14:paraId="41A6B9DE" w14:textId="07DA6F4A" w:rsidR="00316158" w:rsidRDefault="00F96E8D" w:rsidP="00316158">
      <w:pPr>
        <w:spacing w:after="150"/>
        <w:jc w:val="both"/>
        <w:rPr>
          <w:rFonts w:ascii="Arial" w:hAnsi="Arial" w:cs="Arial"/>
          <w:color w:val="333333"/>
          <w:sz w:val="20"/>
          <w:szCs w:val="20"/>
        </w:rPr>
      </w:pPr>
      <w:r>
        <w:rPr>
          <w:rFonts w:ascii="Arial" w:hAnsi="Arial" w:cs="Arial"/>
          <w:b/>
          <w:bCs/>
          <w:color w:val="333333"/>
          <w:sz w:val="20"/>
          <w:szCs w:val="20"/>
        </w:rPr>
        <w:t>9</w:t>
      </w:r>
      <w:r w:rsidR="002A1615" w:rsidRPr="00C02B81">
        <w:rPr>
          <w:rFonts w:ascii="Arial" w:hAnsi="Arial" w:cs="Arial"/>
          <w:b/>
          <w:bCs/>
          <w:color w:val="333333"/>
          <w:sz w:val="20"/>
          <w:szCs w:val="20"/>
        </w:rPr>
        <w:t>.4 Indemnification Process.</w:t>
      </w:r>
      <w:r w:rsidR="002A1615">
        <w:rPr>
          <w:rFonts w:ascii="Arial" w:hAnsi="Arial" w:cs="Arial"/>
          <w:color w:val="333333"/>
          <w:sz w:val="20"/>
          <w:szCs w:val="20"/>
        </w:rPr>
        <w:t xml:space="preserve">  </w:t>
      </w:r>
      <w:bookmarkEnd w:id="11"/>
      <w:r w:rsidR="00316158">
        <w:rPr>
          <w:rFonts w:ascii="Arial" w:hAnsi="Arial" w:cs="Arial"/>
          <w:color w:val="333333"/>
          <w:sz w:val="20"/>
          <w:szCs w:val="20"/>
        </w:rPr>
        <w:t xml:space="preserve">In connection with any Claim, </w:t>
      </w:r>
      <w:r w:rsidR="00316158" w:rsidRPr="00E076A0">
        <w:rPr>
          <w:rFonts w:ascii="Arial" w:hAnsi="Arial" w:cs="Arial"/>
          <w:color w:val="333333"/>
          <w:sz w:val="20"/>
          <w:szCs w:val="20"/>
        </w:rPr>
        <w:t>(a)</w:t>
      </w:r>
      <w:r w:rsidR="00316158">
        <w:rPr>
          <w:rFonts w:ascii="Arial" w:hAnsi="Arial" w:cs="Arial"/>
          <w:color w:val="333333"/>
          <w:sz w:val="20"/>
          <w:szCs w:val="20"/>
        </w:rPr>
        <w:t xml:space="preserve"> the</w:t>
      </w:r>
      <w:r w:rsidR="00316158" w:rsidRPr="00E076A0">
        <w:rPr>
          <w:rFonts w:ascii="Arial" w:hAnsi="Arial" w:cs="Arial"/>
          <w:color w:val="333333"/>
          <w:sz w:val="20"/>
          <w:szCs w:val="20"/>
        </w:rPr>
        <w:t xml:space="preserve"> </w:t>
      </w:r>
      <w:r w:rsidR="00316158">
        <w:rPr>
          <w:rFonts w:ascii="Arial" w:hAnsi="Arial" w:cs="Arial"/>
          <w:color w:val="333333"/>
          <w:sz w:val="20"/>
          <w:szCs w:val="20"/>
        </w:rPr>
        <w:t>Indemnified Party</w:t>
      </w:r>
      <w:r w:rsidR="00316158" w:rsidRPr="00E076A0">
        <w:rPr>
          <w:rFonts w:ascii="Arial" w:hAnsi="Arial" w:cs="Arial"/>
          <w:color w:val="333333"/>
          <w:sz w:val="20"/>
          <w:szCs w:val="20"/>
        </w:rPr>
        <w:t xml:space="preserve"> </w:t>
      </w:r>
      <w:r w:rsidR="00316158">
        <w:rPr>
          <w:rFonts w:ascii="Arial" w:hAnsi="Arial" w:cs="Arial"/>
          <w:color w:val="333333"/>
          <w:sz w:val="20"/>
          <w:szCs w:val="20"/>
        </w:rPr>
        <w:t xml:space="preserve">shall </w:t>
      </w:r>
      <w:r w:rsidR="00316158" w:rsidRPr="00E076A0">
        <w:rPr>
          <w:rFonts w:ascii="Arial" w:hAnsi="Arial" w:cs="Arial"/>
          <w:color w:val="333333"/>
          <w:sz w:val="20"/>
          <w:szCs w:val="20"/>
        </w:rPr>
        <w:t>promptly notif</w:t>
      </w:r>
      <w:r w:rsidR="00316158">
        <w:rPr>
          <w:rFonts w:ascii="Arial" w:hAnsi="Arial" w:cs="Arial"/>
          <w:color w:val="333333"/>
          <w:sz w:val="20"/>
          <w:szCs w:val="20"/>
        </w:rPr>
        <w:t>y</w:t>
      </w:r>
      <w:r w:rsidR="00316158" w:rsidRPr="00E076A0">
        <w:rPr>
          <w:rFonts w:ascii="Arial" w:hAnsi="Arial" w:cs="Arial"/>
          <w:color w:val="333333"/>
          <w:sz w:val="20"/>
          <w:szCs w:val="20"/>
        </w:rPr>
        <w:t xml:space="preserve"> </w:t>
      </w:r>
      <w:r w:rsidR="00316158">
        <w:rPr>
          <w:rFonts w:ascii="Arial" w:hAnsi="Arial" w:cs="Arial"/>
          <w:color w:val="333333"/>
          <w:sz w:val="20"/>
          <w:szCs w:val="20"/>
        </w:rPr>
        <w:t>the Indemnifying Party</w:t>
      </w:r>
      <w:r w:rsidR="00316158" w:rsidRPr="00E076A0">
        <w:rPr>
          <w:rFonts w:ascii="Arial" w:hAnsi="Arial" w:cs="Arial"/>
          <w:color w:val="333333"/>
          <w:sz w:val="20"/>
          <w:szCs w:val="20"/>
        </w:rPr>
        <w:t xml:space="preserve"> in writing of </w:t>
      </w:r>
      <w:r w:rsidR="00316158">
        <w:rPr>
          <w:rFonts w:ascii="Arial" w:hAnsi="Arial" w:cs="Arial"/>
          <w:color w:val="333333"/>
          <w:sz w:val="20"/>
          <w:szCs w:val="20"/>
        </w:rPr>
        <w:t>such</w:t>
      </w:r>
      <w:r w:rsidR="00316158" w:rsidRPr="00E076A0">
        <w:rPr>
          <w:rFonts w:ascii="Arial" w:hAnsi="Arial" w:cs="Arial"/>
          <w:color w:val="333333"/>
          <w:sz w:val="20"/>
          <w:szCs w:val="20"/>
        </w:rPr>
        <w:t xml:space="preserve"> Claim</w:t>
      </w:r>
      <w:r w:rsidR="00316158">
        <w:rPr>
          <w:rFonts w:ascii="Arial" w:hAnsi="Arial" w:cs="Arial"/>
          <w:color w:val="333333"/>
          <w:sz w:val="20"/>
          <w:szCs w:val="20"/>
        </w:rPr>
        <w:t xml:space="preserve">, provided the Indemnified Party’s </w:t>
      </w:r>
      <w:r w:rsidR="00316158" w:rsidRPr="00E076A0">
        <w:rPr>
          <w:rFonts w:ascii="Arial" w:hAnsi="Arial" w:cs="Arial"/>
          <w:color w:val="333333"/>
          <w:sz w:val="20"/>
          <w:szCs w:val="20"/>
        </w:rPr>
        <w:t xml:space="preserve">failure to provide written notice to </w:t>
      </w:r>
      <w:r w:rsidR="00316158">
        <w:rPr>
          <w:rFonts w:ascii="Arial" w:hAnsi="Arial" w:cs="Arial"/>
          <w:color w:val="333333"/>
          <w:sz w:val="20"/>
          <w:szCs w:val="20"/>
        </w:rPr>
        <w:t xml:space="preserve">the Indemnifying Party </w:t>
      </w:r>
      <w:r w:rsidR="00316158" w:rsidRPr="00E076A0">
        <w:rPr>
          <w:rFonts w:ascii="Arial" w:hAnsi="Arial" w:cs="Arial"/>
          <w:color w:val="333333"/>
          <w:sz w:val="20"/>
          <w:szCs w:val="20"/>
        </w:rPr>
        <w:t xml:space="preserve">shall not affect </w:t>
      </w:r>
      <w:r w:rsidR="00316158">
        <w:rPr>
          <w:rFonts w:ascii="Arial" w:hAnsi="Arial" w:cs="Arial"/>
          <w:color w:val="333333"/>
          <w:sz w:val="20"/>
          <w:szCs w:val="20"/>
        </w:rPr>
        <w:t>the Indemnifying Party’s</w:t>
      </w:r>
      <w:r w:rsidR="00316158" w:rsidRPr="00E076A0">
        <w:rPr>
          <w:rFonts w:ascii="Arial" w:hAnsi="Arial" w:cs="Arial"/>
          <w:color w:val="333333"/>
          <w:sz w:val="20"/>
          <w:szCs w:val="20"/>
        </w:rPr>
        <w:t xml:space="preserve"> indemnification obligations except to the extent th</w:t>
      </w:r>
      <w:r w:rsidR="00316158">
        <w:rPr>
          <w:rFonts w:ascii="Arial" w:hAnsi="Arial" w:cs="Arial"/>
          <w:color w:val="333333"/>
          <w:sz w:val="20"/>
          <w:szCs w:val="20"/>
        </w:rPr>
        <w:t>e</w:t>
      </w:r>
      <w:r w:rsidR="00316158" w:rsidRPr="00E076A0">
        <w:rPr>
          <w:rFonts w:ascii="Arial" w:hAnsi="Arial" w:cs="Arial"/>
          <w:color w:val="333333"/>
          <w:sz w:val="20"/>
          <w:szCs w:val="20"/>
        </w:rPr>
        <w:t xml:space="preserve"> </w:t>
      </w:r>
      <w:r w:rsidR="00316158">
        <w:rPr>
          <w:rFonts w:ascii="Arial" w:hAnsi="Arial" w:cs="Arial"/>
          <w:color w:val="333333"/>
          <w:sz w:val="20"/>
          <w:szCs w:val="20"/>
        </w:rPr>
        <w:t>Indemnifying Party</w:t>
      </w:r>
      <w:r w:rsidR="00316158" w:rsidRPr="00E076A0">
        <w:rPr>
          <w:rFonts w:ascii="Arial" w:hAnsi="Arial" w:cs="Arial"/>
          <w:color w:val="333333"/>
          <w:sz w:val="20"/>
          <w:szCs w:val="20"/>
        </w:rPr>
        <w:t xml:space="preserve"> is materially prejudiced thereby; (b) </w:t>
      </w:r>
      <w:r w:rsidR="00316158">
        <w:rPr>
          <w:rFonts w:ascii="Arial" w:hAnsi="Arial" w:cs="Arial"/>
          <w:color w:val="333333"/>
          <w:sz w:val="20"/>
          <w:szCs w:val="20"/>
        </w:rPr>
        <w:t>the Indemnifying Party</w:t>
      </w:r>
      <w:r w:rsidR="00316158" w:rsidRPr="00E076A0">
        <w:rPr>
          <w:rFonts w:ascii="Arial" w:hAnsi="Arial" w:cs="Arial"/>
          <w:color w:val="333333"/>
          <w:sz w:val="20"/>
          <w:szCs w:val="20"/>
        </w:rPr>
        <w:t xml:space="preserve"> </w:t>
      </w:r>
      <w:r w:rsidR="00316158">
        <w:rPr>
          <w:rFonts w:ascii="Arial" w:hAnsi="Arial" w:cs="Arial"/>
          <w:color w:val="333333"/>
          <w:sz w:val="20"/>
          <w:szCs w:val="20"/>
        </w:rPr>
        <w:t xml:space="preserve">shall </w:t>
      </w:r>
      <w:r w:rsidR="00316158" w:rsidRPr="00E076A0">
        <w:rPr>
          <w:rFonts w:ascii="Arial" w:hAnsi="Arial" w:cs="Arial"/>
          <w:color w:val="333333"/>
          <w:sz w:val="20"/>
          <w:szCs w:val="20"/>
        </w:rPr>
        <w:t>control the defense and all related settlement negotiations relating to the Claim, provided</w:t>
      </w:r>
      <w:r w:rsidR="00316158">
        <w:rPr>
          <w:rFonts w:ascii="Arial" w:hAnsi="Arial" w:cs="Arial"/>
          <w:color w:val="333333"/>
          <w:sz w:val="20"/>
          <w:szCs w:val="20"/>
        </w:rPr>
        <w:t>,</w:t>
      </w:r>
      <w:r w:rsidR="00316158" w:rsidRPr="00E076A0">
        <w:rPr>
          <w:rFonts w:ascii="Arial" w:hAnsi="Arial" w:cs="Arial"/>
          <w:color w:val="333333"/>
          <w:sz w:val="20"/>
          <w:szCs w:val="20"/>
        </w:rPr>
        <w:t xml:space="preserve"> however</w:t>
      </w:r>
      <w:r w:rsidR="00316158">
        <w:rPr>
          <w:rFonts w:ascii="Arial" w:hAnsi="Arial" w:cs="Arial"/>
          <w:color w:val="333333"/>
          <w:sz w:val="20"/>
          <w:szCs w:val="20"/>
        </w:rPr>
        <w:t>,</w:t>
      </w:r>
      <w:r w:rsidR="00316158" w:rsidRPr="00E076A0">
        <w:rPr>
          <w:rFonts w:ascii="Arial" w:hAnsi="Arial" w:cs="Arial"/>
          <w:color w:val="333333"/>
          <w:sz w:val="20"/>
          <w:szCs w:val="20"/>
        </w:rPr>
        <w:t xml:space="preserve"> </w:t>
      </w:r>
      <w:r w:rsidR="00316158">
        <w:rPr>
          <w:rFonts w:ascii="Arial" w:hAnsi="Arial" w:cs="Arial"/>
          <w:color w:val="333333"/>
          <w:sz w:val="20"/>
          <w:szCs w:val="20"/>
        </w:rPr>
        <w:t xml:space="preserve">that </w:t>
      </w:r>
      <w:r w:rsidR="00316158" w:rsidRPr="00E076A0">
        <w:rPr>
          <w:rFonts w:ascii="Arial" w:hAnsi="Arial" w:cs="Arial"/>
          <w:color w:val="333333"/>
          <w:sz w:val="20"/>
          <w:szCs w:val="20"/>
        </w:rPr>
        <w:t xml:space="preserve">the settlement of </w:t>
      </w:r>
      <w:r w:rsidR="00316158">
        <w:rPr>
          <w:rFonts w:ascii="Arial" w:hAnsi="Arial" w:cs="Arial"/>
          <w:color w:val="333333"/>
          <w:sz w:val="20"/>
          <w:szCs w:val="20"/>
        </w:rPr>
        <w:t>such</w:t>
      </w:r>
      <w:r w:rsidR="00316158" w:rsidRPr="00E076A0">
        <w:rPr>
          <w:rFonts w:ascii="Arial" w:hAnsi="Arial" w:cs="Arial"/>
          <w:color w:val="333333"/>
          <w:sz w:val="20"/>
          <w:szCs w:val="20"/>
        </w:rPr>
        <w:t xml:space="preserve"> Claim shall not be made without </w:t>
      </w:r>
      <w:r w:rsidR="00316158">
        <w:rPr>
          <w:rFonts w:ascii="Arial" w:hAnsi="Arial" w:cs="Arial"/>
          <w:color w:val="333333"/>
          <w:sz w:val="20"/>
          <w:szCs w:val="20"/>
        </w:rPr>
        <w:t xml:space="preserve">the </w:t>
      </w:r>
      <w:r w:rsidR="00316158" w:rsidRPr="00E076A0">
        <w:rPr>
          <w:rFonts w:ascii="Arial" w:hAnsi="Arial" w:cs="Arial"/>
          <w:color w:val="333333"/>
          <w:sz w:val="20"/>
          <w:szCs w:val="20"/>
        </w:rPr>
        <w:t xml:space="preserve">advance written permission of </w:t>
      </w:r>
      <w:r w:rsidR="00316158">
        <w:rPr>
          <w:rFonts w:ascii="Arial" w:hAnsi="Arial" w:cs="Arial"/>
          <w:color w:val="333333"/>
          <w:sz w:val="20"/>
          <w:szCs w:val="20"/>
        </w:rPr>
        <w:t>the Indemnified Party</w:t>
      </w:r>
      <w:r w:rsidR="00316158" w:rsidRPr="00E076A0">
        <w:rPr>
          <w:rFonts w:ascii="Arial" w:hAnsi="Arial" w:cs="Arial"/>
          <w:color w:val="333333"/>
          <w:sz w:val="20"/>
          <w:szCs w:val="20"/>
        </w:rPr>
        <w:t xml:space="preserve">, which shall not be unreasonably withheld; and (c) </w:t>
      </w:r>
      <w:r w:rsidR="00316158">
        <w:rPr>
          <w:rFonts w:ascii="Arial" w:hAnsi="Arial" w:cs="Arial"/>
          <w:color w:val="333333"/>
          <w:sz w:val="20"/>
          <w:szCs w:val="20"/>
        </w:rPr>
        <w:t>the Indemnified Party</w:t>
      </w:r>
      <w:r w:rsidR="00316158" w:rsidRPr="00E076A0">
        <w:rPr>
          <w:rFonts w:ascii="Arial" w:hAnsi="Arial" w:cs="Arial"/>
          <w:color w:val="333333"/>
          <w:sz w:val="20"/>
          <w:szCs w:val="20"/>
        </w:rPr>
        <w:t xml:space="preserve"> </w:t>
      </w:r>
      <w:r w:rsidR="00316158">
        <w:rPr>
          <w:rFonts w:ascii="Arial" w:hAnsi="Arial" w:cs="Arial"/>
          <w:color w:val="333333"/>
          <w:sz w:val="20"/>
          <w:szCs w:val="20"/>
        </w:rPr>
        <w:t xml:space="preserve">shall </w:t>
      </w:r>
      <w:r w:rsidR="00316158" w:rsidRPr="00E076A0">
        <w:rPr>
          <w:rFonts w:ascii="Arial" w:hAnsi="Arial" w:cs="Arial"/>
          <w:color w:val="333333"/>
          <w:sz w:val="20"/>
          <w:szCs w:val="20"/>
        </w:rPr>
        <w:t xml:space="preserve">provide </w:t>
      </w:r>
      <w:r w:rsidR="00316158">
        <w:rPr>
          <w:rFonts w:ascii="Arial" w:hAnsi="Arial" w:cs="Arial"/>
          <w:color w:val="333333"/>
          <w:sz w:val="20"/>
          <w:szCs w:val="20"/>
        </w:rPr>
        <w:t>the Indemnifying Party</w:t>
      </w:r>
      <w:r w:rsidR="00316158" w:rsidRPr="00E076A0">
        <w:rPr>
          <w:rFonts w:ascii="Arial" w:hAnsi="Arial" w:cs="Arial"/>
          <w:color w:val="333333"/>
          <w:sz w:val="20"/>
          <w:szCs w:val="20"/>
        </w:rPr>
        <w:t xml:space="preserve"> with the assistance, information and authority reasonably necessary to perform the foregoing. </w:t>
      </w:r>
    </w:p>
    <w:p w14:paraId="6A4CC967" w14:textId="77777777" w:rsidR="00040DFF" w:rsidRDefault="00F96E8D" w:rsidP="00E076A0">
      <w:pPr>
        <w:spacing w:after="150"/>
        <w:jc w:val="both"/>
        <w:rPr>
          <w:rFonts w:ascii="Arial" w:hAnsi="Arial" w:cs="Arial"/>
          <w:caps/>
          <w:color w:val="333333"/>
          <w:sz w:val="20"/>
          <w:szCs w:val="20"/>
        </w:rPr>
      </w:pPr>
      <w:r>
        <w:rPr>
          <w:rFonts w:ascii="Arial" w:hAnsi="Arial" w:cs="Arial"/>
          <w:b/>
          <w:bCs/>
          <w:caps/>
          <w:color w:val="333333"/>
          <w:sz w:val="20"/>
          <w:szCs w:val="20"/>
        </w:rPr>
        <w:t>9</w:t>
      </w:r>
      <w:r w:rsidR="004C6C43" w:rsidRPr="00E076A0">
        <w:rPr>
          <w:rFonts w:ascii="Arial" w:hAnsi="Arial" w:cs="Arial"/>
          <w:b/>
          <w:bCs/>
          <w:caps/>
          <w:color w:val="333333"/>
          <w:sz w:val="20"/>
          <w:szCs w:val="20"/>
        </w:rPr>
        <w:t>.</w:t>
      </w:r>
      <w:r w:rsidR="00947BA2">
        <w:rPr>
          <w:rFonts w:ascii="Arial" w:hAnsi="Arial" w:cs="Arial"/>
          <w:b/>
          <w:bCs/>
          <w:caps/>
          <w:color w:val="333333"/>
          <w:sz w:val="20"/>
          <w:szCs w:val="20"/>
        </w:rPr>
        <w:t>5</w:t>
      </w:r>
      <w:r w:rsidR="004C6C43" w:rsidRPr="00E076A0">
        <w:rPr>
          <w:rFonts w:ascii="Arial" w:hAnsi="Arial" w:cs="Arial"/>
          <w:b/>
          <w:bCs/>
          <w:caps/>
          <w:color w:val="333333"/>
          <w:sz w:val="20"/>
          <w:szCs w:val="20"/>
        </w:rPr>
        <w:t xml:space="preserve"> </w:t>
      </w:r>
      <w:r w:rsidR="00947BA2" w:rsidRPr="00E076A0">
        <w:rPr>
          <w:rFonts w:ascii="Arial" w:hAnsi="Arial" w:cs="Arial"/>
          <w:b/>
          <w:bCs/>
          <w:color w:val="333333"/>
          <w:sz w:val="20"/>
          <w:szCs w:val="20"/>
        </w:rPr>
        <w:t xml:space="preserve">Limitation </w:t>
      </w:r>
      <w:r w:rsidR="00947BA2">
        <w:rPr>
          <w:rFonts w:ascii="Arial" w:hAnsi="Arial" w:cs="Arial"/>
          <w:b/>
          <w:bCs/>
          <w:color w:val="333333"/>
          <w:sz w:val="20"/>
          <w:szCs w:val="20"/>
        </w:rPr>
        <w:t>o</w:t>
      </w:r>
      <w:r w:rsidR="00947BA2" w:rsidRPr="00E076A0">
        <w:rPr>
          <w:rFonts w:ascii="Arial" w:hAnsi="Arial" w:cs="Arial"/>
          <w:b/>
          <w:bCs/>
          <w:color w:val="333333"/>
          <w:sz w:val="20"/>
          <w:szCs w:val="20"/>
        </w:rPr>
        <w:t>f Liability</w:t>
      </w:r>
      <w:r w:rsidR="004C6C43" w:rsidRPr="00E076A0">
        <w:rPr>
          <w:rFonts w:ascii="Arial" w:hAnsi="Arial" w:cs="Arial"/>
          <w:b/>
          <w:bCs/>
          <w:caps/>
          <w:color w:val="333333"/>
          <w:sz w:val="20"/>
          <w:szCs w:val="20"/>
        </w:rPr>
        <w:t>.</w:t>
      </w:r>
      <w:r w:rsidR="004C6C43" w:rsidRPr="00E076A0">
        <w:rPr>
          <w:rFonts w:ascii="Arial" w:hAnsi="Arial" w:cs="Arial"/>
          <w:caps/>
          <w:color w:val="333333"/>
          <w:sz w:val="20"/>
          <w:szCs w:val="20"/>
        </w:rPr>
        <w:t> </w:t>
      </w:r>
    </w:p>
    <w:p w14:paraId="4F5DA383" w14:textId="10AE6557" w:rsidR="00040DFF" w:rsidRDefault="00040DFF" w:rsidP="00040DFF">
      <w:pPr>
        <w:spacing w:after="150"/>
        <w:ind w:left="450"/>
        <w:jc w:val="both"/>
        <w:rPr>
          <w:rFonts w:ascii="Arial" w:hAnsi="Arial" w:cs="Arial"/>
          <w:caps/>
          <w:color w:val="333333"/>
          <w:sz w:val="20"/>
          <w:szCs w:val="20"/>
        </w:rPr>
      </w:pPr>
      <w:r w:rsidRPr="00040DFF">
        <w:rPr>
          <w:rFonts w:ascii="Arial" w:hAnsi="Arial" w:cs="Arial"/>
          <w:b/>
          <w:bCs/>
          <w:caps/>
          <w:color w:val="333333"/>
          <w:sz w:val="20"/>
          <w:szCs w:val="20"/>
        </w:rPr>
        <w:t>9.5.1</w:t>
      </w:r>
      <w:r>
        <w:rPr>
          <w:rFonts w:ascii="Arial" w:hAnsi="Arial" w:cs="Arial"/>
          <w:caps/>
          <w:color w:val="333333"/>
          <w:sz w:val="20"/>
          <w:szCs w:val="20"/>
        </w:rPr>
        <w:t xml:space="preserve"> </w:t>
      </w:r>
      <w:r w:rsidR="004C6C43" w:rsidRPr="00E076A0">
        <w:rPr>
          <w:rFonts w:ascii="Arial" w:hAnsi="Arial" w:cs="Arial"/>
          <w:caps/>
          <w:color w:val="333333"/>
          <w:sz w:val="20"/>
          <w:szCs w:val="20"/>
        </w:rPr>
        <w:t xml:space="preserve">IN NO EVENT SHALL EITHER PARTY HAVE ANY LIABILITY TO THE OTHER FOR ANY LOST PROFITS OR REVENUES OR FOR ANY INDIRECT, SPECIAL, INCIDENTAL, CONSEQUENTIAL, COVER OR PUNITIVE DAMAGES, HOWEVER CAUSED, WHETHER IN CONTRACT, TORT OR UNDER ANY OTHER THEORY OF LIABILITY, AND WHETHER OR NOT THE PARTY HAS BEEN ADVISED OF THE POSSIBILITY OF SUCH DAMAGES. </w:t>
      </w:r>
    </w:p>
    <w:p w14:paraId="6F615E15" w14:textId="22D367A4" w:rsidR="00040DFF" w:rsidRDefault="00040DFF" w:rsidP="00040DFF">
      <w:pPr>
        <w:spacing w:after="150"/>
        <w:ind w:left="450"/>
        <w:jc w:val="both"/>
        <w:rPr>
          <w:rFonts w:ascii="Arial" w:hAnsi="Arial" w:cs="Arial"/>
          <w:caps/>
          <w:color w:val="333333"/>
          <w:sz w:val="20"/>
          <w:szCs w:val="20"/>
        </w:rPr>
      </w:pPr>
      <w:r w:rsidRPr="00040DFF">
        <w:rPr>
          <w:rFonts w:ascii="Arial" w:hAnsi="Arial" w:cs="Arial"/>
          <w:b/>
          <w:bCs/>
          <w:caps/>
          <w:color w:val="333333"/>
          <w:sz w:val="20"/>
          <w:szCs w:val="20"/>
        </w:rPr>
        <w:t>9.5.2</w:t>
      </w:r>
      <w:r>
        <w:rPr>
          <w:rFonts w:ascii="Arial" w:hAnsi="Arial" w:cs="Arial"/>
          <w:caps/>
          <w:color w:val="333333"/>
          <w:sz w:val="20"/>
          <w:szCs w:val="20"/>
        </w:rPr>
        <w:t xml:space="preserve"> </w:t>
      </w:r>
      <w:r w:rsidR="004C6C43" w:rsidRPr="00E076A0">
        <w:rPr>
          <w:rFonts w:ascii="Arial" w:hAnsi="Arial" w:cs="Arial"/>
          <w:caps/>
          <w:color w:val="333333"/>
          <w:sz w:val="20"/>
          <w:szCs w:val="20"/>
        </w:rPr>
        <w:t xml:space="preserve">EXCEPT FOR </w:t>
      </w:r>
      <w:r>
        <w:rPr>
          <w:rFonts w:ascii="Arial" w:hAnsi="Arial" w:cs="Arial"/>
          <w:caps/>
          <w:color w:val="333333"/>
          <w:sz w:val="20"/>
          <w:szCs w:val="20"/>
        </w:rPr>
        <w:t xml:space="preserve">THEIR </w:t>
      </w:r>
      <w:r w:rsidR="004C6C43" w:rsidRPr="00E076A0">
        <w:rPr>
          <w:rFonts w:ascii="Arial" w:hAnsi="Arial" w:cs="Arial"/>
          <w:caps/>
          <w:color w:val="333333"/>
          <w:sz w:val="20"/>
          <w:szCs w:val="20"/>
        </w:rPr>
        <w:t xml:space="preserve">OBLIGATIONS </w:t>
      </w:r>
      <w:r w:rsidR="00F2413D">
        <w:rPr>
          <w:rFonts w:ascii="Arial" w:hAnsi="Arial" w:cs="Arial"/>
          <w:caps/>
          <w:color w:val="333333"/>
          <w:sz w:val="20"/>
          <w:szCs w:val="20"/>
        </w:rPr>
        <w:t xml:space="preserve">UNDER </w:t>
      </w:r>
      <w:r w:rsidR="00EF5E12">
        <w:rPr>
          <w:rFonts w:ascii="Arial" w:hAnsi="Arial" w:cs="Arial"/>
          <w:caps/>
          <w:color w:val="333333"/>
          <w:sz w:val="20"/>
          <w:szCs w:val="20"/>
        </w:rPr>
        <w:t xml:space="preserve">Section </w:t>
      </w:r>
      <w:r w:rsidR="00D138E9">
        <w:rPr>
          <w:rFonts w:ascii="Arial" w:hAnsi="Arial" w:cs="Arial"/>
          <w:caps/>
          <w:color w:val="333333"/>
          <w:sz w:val="20"/>
          <w:szCs w:val="20"/>
        </w:rPr>
        <w:t>3</w:t>
      </w:r>
      <w:r w:rsidR="006D339C">
        <w:rPr>
          <w:rFonts w:ascii="Arial" w:hAnsi="Arial" w:cs="Arial"/>
          <w:caps/>
          <w:color w:val="333333"/>
          <w:sz w:val="20"/>
          <w:szCs w:val="20"/>
        </w:rPr>
        <w:t>.1</w:t>
      </w:r>
      <w:r w:rsidR="00EF5E12">
        <w:rPr>
          <w:rFonts w:ascii="Arial" w:hAnsi="Arial" w:cs="Arial"/>
          <w:caps/>
          <w:color w:val="333333"/>
          <w:sz w:val="20"/>
          <w:szCs w:val="20"/>
        </w:rPr>
        <w:t xml:space="preserve"> (</w:t>
      </w:r>
      <w:r w:rsidR="00D138E9" w:rsidRPr="00D138E9">
        <w:rPr>
          <w:rFonts w:ascii="Arial" w:hAnsi="Arial" w:cs="Arial"/>
          <w:caps/>
          <w:color w:val="333333"/>
          <w:sz w:val="20"/>
          <w:szCs w:val="20"/>
        </w:rPr>
        <w:t>USE OF SERVICES</w:t>
      </w:r>
      <w:r w:rsidR="00EF5E12">
        <w:rPr>
          <w:rFonts w:ascii="Arial" w:hAnsi="Arial" w:cs="Arial"/>
          <w:caps/>
          <w:color w:val="333333"/>
          <w:sz w:val="20"/>
          <w:szCs w:val="20"/>
        </w:rPr>
        <w:t>)</w:t>
      </w:r>
      <w:r w:rsidR="00D138E9">
        <w:rPr>
          <w:rFonts w:ascii="Arial" w:hAnsi="Arial" w:cs="Arial"/>
          <w:caps/>
          <w:color w:val="333333"/>
          <w:sz w:val="20"/>
          <w:szCs w:val="20"/>
        </w:rPr>
        <w:t xml:space="preserve">, </w:t>
      </w:r>
      <w:r w:rsidR="006D339C">
        <w:rPr>
          <w:rFonts w:ascii="Arial" w:hAnsi="Arial" w:cs="Arial"/>
          <w:caps/>
          <w:color w:val="333333"/>
          <w:sz w:val="20"/>
          <w:szCs w:val="20"/>
        </w:rPr>
        <w:t xml:space="preserve">section 3.2 (restrictions), </w:t>
      </w:r>
      <w:r w:rsidR="00116883">
        <w:rPr>
          <w:rFonts w:ascii="Arial" w:hAnsi="Arial" w:cs="Arial"/>
          <w:caps/>
          <w:color w:val="333333"/>
          <w:sz w:val="20"/>
          <w:szCs w:val="20"/>
        </w:rPr>
        <w:t xml:space="preserve">SECTION </w:t>
      </w:r>
      <w:r w:rsidR="00D138E9">
        <w:rPr>
          <w:rFonts w:ascii="Arial" w:hAnsi="Arial" w:cs="Arial"/>
          <w:caps/>
          <w:color w:val="333333"/>
          <w:sz w:val="20"/>
          <w:szCs w:val="20"/>
        </w:rPr>
        <w:t xml:space="preserve">5 </w:t>
      </w:r>
      <w:r w:rsidR="00116883">
        <w:rPr>
          <w:rFonts w:ascii="Arial" w:hAnsi="Arial" w:cs="Arial"/>
          <w:caps/>
          <w:color w:val="333333"/>
          <w:sz w:val="20"/>
          <w:szCs w:val="20"/>
        </w:rPr>
        <w:t xml:space="preserve">(fees and payment), </w:t>
      </w:r>
      <w:r w:rsidR="005A595D" w:rsidRPr="00E076A0">
        <w:rPr>
          <w:rFonts w:ascii="Arial" w:hAnsi="Arial" w:cs="Arial"/>
          <w:caps/>
          <w:color w:val="333333"/>
          <w:sz w:val="20"/>
          <w:szCs w:val="20"/>
        </w:rPr>
        <w:t xml:space="preserve">SECTION </w:t>
      </w:r>
      <w:r w:rsidR="00D138E9">
        <w:rPr>
          <w:rFonts w:ascii="Arial" w:hAnsi="Arial" w:cs="Arial"/>
          <w:caps/>
          <w:color w:val="333333"/>
          <w:sz w:val="20"/>
          <w:szCs w:val="20"/>
        </w:rPr>
        <w:t>7</w:t>
      </w:r>
      <w:r w:rsidR="005A595D" w:rsidRPr="00E076A0">
        <w:rPr>
          <w:rFonts w:ascii="Arial" w:hAnsi="Arial" w:cs="Arial"/>
          <w:caps/>
          <w:color w:val="333333"/>
          <w:sz w:val="20"/>
          <w:szCs w:val="20"/>
        </w:rPr>
        <w:t xml:space="preserve"> (CONFIDENTIALITY</w:t>
      </w:r>
      <w:r w:rsidR="005A595D" w:rsidRPr="00441D56">
        <w:rPr>
          <w:rFonts w:ascii="Arial" w:hAnsi="Arial" w:cs="Arial"/>
          <w:caps/>
          <w:color w:val="333333"/>
          <w:sz w:val="20"/>
          <w:szCs w:val="20"/>
        </w:rPr>
        <w:t>)</w:t>
      </w:r>
      <w:r w:rsidR="00C4205C" w:rsidRPr="00441D56">
        <w:rPr>
          <w:rFonts w:ascii="Arial" w:hAnsi="Arial" w:cs="Arial"/>
          <w:caps/>
          <w:color w:val="333333"/>
          <w:sz w:val="20"/>
          <w:szCs w:val="20"/>
        </w:rPr>
        <w:t xml:space="preserve">, </w:t>
      </w:r>
      <w:r w:rsidR="004C6C43" w:rsidRPr="00441D56">
        <w:rPr>
          <w:rFonts w:ascii="Arial" w:hAnsi="Arial" w:cs="Arial"/>
          <w:caps/>
          <w:color w:val="333333"/>
          <w:sz w:val="20"/>
          <w:szCs w:val="20"/>
        </w:rPr>
        <w:t xml:space="preserve">SECTION </w:t>
      </w:r>
      <w:r w:rsidR="00D138E9">
        <w:rPr>
          <w:rFonts w:ascii="Arial" w:hAnsi="Arial" w:cs="Arial"/>
          <w:caps/>
          <w:color w:val="333333"/>
          <w:sz w:val="20"/>
          <w:szCs w:val="20"/>
        </w:rPr>
        <w:t>9</w:t>
      </w:r>
      <w:r w:rsidR="004C6C43" w:rsidRPr="00441D56">
        <w:rPr>
          <w:rFonts w:ascii="Arial" w:hAnsi="Arial" w:cs="Arial"/>
          <w:caps/>
          <w:color w:val="333333"/>
          <w:sz w:val="20"/>
          <w:szCs w:val="20"/>
        </w:rPr>
        <w:t xml:space="preserve"> (INDEMNIFICATION),</w:t>
      </w:r>
      <w:r w:rsidR="00EF5E12" w:rsidRPr="00441D56">
        <w:rPr>
          <w:rFonts w:ascii="Arial" w:hAnsi="Arial" w:cs="Arial"/>
          <w:caps/>
          <w:color w:val="333333"/>
          <w:sz w:val="20"/>
          <w:szCs w:val="20"/>
        </w:rPr>
        <w:t xml:space="preserve"> and any data processing addendum included in the agreement</w:t>
      </w:r>
      <w:r w:rsidR="00EF5E12">
        <w:rPr>
          <w:rFonts w:ascii="Arial" w:hAnsi="Arial" w:cs="Arial"/>
          <w:caps/>
          <w:color w:val="333333"/>
          <w:sz w:val="20"/>
          <w:szCs w:val="20"/>
        </w:rPr>
        <w:t xml:space="preserve">, </w:t>
      </w:r>
      <w:r w:rsidR="004C6C43" w:rsidRPr="00E076A0">
        <w:rPr>
          <w:rFonts w:ascii="Arial" w:hAnsi="Arial" w:cs="Arial"/>
          <w:caps/>
          <w:color w:val="333333"/>
          <w:sz w:val="20"/>
          <w:szCs w:val="20"/>
        </w:rPr>
        <w:t xml:space="preserve">IN NO EVENT SHALL </w:t>
      </w:r>
      <w:r>
        <w:rPr>
          <w:rFonts w:ascii="Arial" w:hAnsi="Arial" w:cs="Arial"/>
          <w:caps/>
          <w:color w:val="333333"/>
          <w:sz w:val="20"/>
          <w:szCs w:val="20"/>
        </w:rPr>
        <w:t xml:space="preserve">EITHER PARTY’S </w:t>
      </w:r>
      <w:r w:rsidR="004C6C43" w:rsidRPr="00E076A0">
        <w:rPr>
          <w:rFonts w:ascii="Arial" w:hAnsi="Arial" w:cs="Arial"/>
          <w:caps/>
          <w:color w:val="333333"/>
          <w:sz w:val="20"/>
          <w:szCs w:val="20"/>
        </w:rPr>
        <w:t xml:space="preserve">LIABILITY </w:t>
      </w:r>
      <w:r>
        <w:rPr>
          <w:rFonts w:ascii="Arial" w:hAnsi="Arial" w:cs="Arial"/>
          <w:caps/>
          <w:color w:val="333333"/>
          <w:sz w:val="20"/>
          <w:szCs w:val="20"/>
        </w:rPr>
        <w:t xml:space="preserve">TO THE OTHER PARTY </w:t>
      </w:r>
      <w:r w:rsidR="004C6C43" w:rsidRPr="00E076A0">
        <w:rPr>
          <w:rFonts w:ascii="Arial" w:hAnsi="Arial" w:cs="Arial"/>
          <w:caps/>
          <w:color w:val="333333"/>
          <w:sz w:val="20"/>
          <w:szCs w:val="20"/>
        </w:rPr>
        <w:t xml:space="preserve">FOR DAMAGES UNDER THIS AGREEMENT FOR ANY CAUSE WHATSOEVER, AND REGARDLESS OF THE FORM OF THE ACTION, EXCEED THE </w:t>
      </w:r>
      <w:r w:rsidR="002C329F">
        <w:rPr>
          <w:rFonts w:ascii="Arial" w:hAnsi="Arial" w:cs="Arial"/>
          <w:caps/>
          <w:color w:val="333333"/>
          <w:sz w:val="20"/>
          <w:szCs w:val="20"/>
        </w:rPr>
        <w:t>FEEs</w:t>
      </w:r>
      <w:r w:rsidR="004C6C43" w:rsidRPr="00E076A0">
        <w:rPr>
          <w:rFonts w:ascii="Arial" w:hAnsi="Arial" w:cs="Arial"/>
          <w:caps/>
          <w:color w:val="333333"/>
          <w:sz w:val="20"/>
          <w:szCs w:val="20"/>
        </w:rPr>
        <w:t xml:space="preserve"> PAID BY CUSTOMER FOR THE </w:t>
      </w:r>
      <w:r w:rsidR="00DF2846">
        <w:rPr>
          <w:rFonts w:ascii="Arial" w:hAnsi="Arial" w:cs="Arial"/>
          <w:caps/>
          <w:color w:val="333333"/>
          <w:sz w:val="20"/>
          <w:szCs w:val="20"/>
        </w:rPr>
        <w:t xml:space="preserve">APPLIcABLE </w:t>
      </w:r>
      <w:r w:rsidR="000B54BB">
        <w:rPr>
          <w:rFonts w:ascii="Arial" w:hAnsi="Arial" w:cs="Arial"/>
          <w:caps/>
          <w:color w:val="333333"/>
          <w:sz w:val="20"/>
          <w:szCs w:val="20"/>
        </w:rPr>
        <w:t>LICENSED SERVICES</w:t>
      </w:r>
      <w:r w:rsidR="004C6C43" w:rsidRPr="00E076A0">
        <w:rPr>
          <w:rFonts w:ascii="Arial" w:hAnsi="Arial" w:cs="Arial"/>
          <w:caps/>
          <w:color w:val="333333"/>
          <w:sz w:val="20"/>
          <w:szCs w:val="20"/>
        </w:rPr>
        <w:t xml:space="preserve"> DURING THE 12-MONTH PERIOD IMMEDIATELY PRECEDING THE INCIDENT</w:t>
      </w:r>
      <w:r w:rsidR="002C329F">
        <w:rPr>
          <w:rFonts w:ascii="Arial" w:hAnsi="Arial" w:cs="Arial"/>
          <w:caps/>
          <w:color w:val="333333"/>
          <w:sz w:val="20"/>
          <w:szCs w:val="20"/>
        </w:rPr>
        <w:t xml:space="preserve"> UNDER THE APPLICABLE ORDER FORM</w:t>
      </w:r>
      <w:r w:rsidR="00DF2846">
        <w:rPr>
          <w:rFonts w:ascii="Arial" w:hAnsi="Arial" w:cs="Arial"/>
          <w:caps/>
          <w:color w:val="333333"/>
          <w:sz w:val="20"/>
          <w:szCs w:val="20"/>
        </w:rPr>
        <w:t xml:space="preserve"> (the “</w:t>
      </w:r>
      <w:r w:rsidR="00DF2846" w:rsidRPr="00DC64D3">
        <w:rPr>
          <w:rFonts w:ascii="Arial" w:hAnsi="Arial" w:cs="Arial"/>
          <w:b/>
          <w:bCs/>
          <w:caps/>
          <w:color w:val="333333"/>
          <w:sz w:val="20"/>
          <w:szCs w:val="20"/>
        </w:rPr>
        <w:t>BASE CAP</w:t>
      </w:r>
      <w:r w:rsidR="00DF2846">
        <w:rPr>
          <w:rFonts w:ascii="Arial" w:hAnsi="Arial" w:cs="Arial"/>
          <w:caps/>
          <w:color w:val="333333"/>
          <w:sz w:val="20"/>
          <w:szCs w:val="20"/>
        </w:rPr>
        <w:t>”)</w:t>
      </w:r>
      <w:r w:rsidR="004C6C43" w:rsidRPr="00E076A0">
        <w:rPr>
          <w:rFonts w:ascii="Arial" w:hAnsi="Arial" w:cs="Arial"/>
          <w:caps/>
          <w:color w:val="333333"/>
          <w:sz w:val="20"/>
          <w:szCs w:val="20"/>
        </w:rPr>
        <w:t xml:space="preserve">. </w:t>
      </w:r>
    </w:p>
    <w:p w14:paraId="6B3383FF" w14:textId="13D785D9" w:rsidR="004C6C43" w:rsidRDefault="00040DFF" w:rsidP="00040DFF">
      <w:pPr>
        <w:spacing w:after="150"/>
        <w:ind w:left="450"/>
        <w:jc w:val="both"/>
        <w:rPr>
          <w:rFonts w:ascii="Arial" w:hAnsi="Arial" w:cs="Arial"/>
          <w:caps/>
          <w:color w:val="333333"/>
          <w:sz w:val="20"/>
          <w:szCs w:val="20"/>
        </w:rPr>
      </w:pPr>
      <w:r>
        <w:rPr>
          <w:rFonts w:ascii="Arial" w:hAnsi="Arial" w:cs="Arial"/>
          <w:b/>
          <w:bCs/>
          <w:caps/>
          <w:color w:val="333333"/>
          <w:sz w:val="20"/>
          <w:szCs w:val="20"/>
        </w:rPr>
        <w:t xml:space="preserve">9.5.3 </w:t>
      </w:r>
      <w:r w:rsidR="004C6C43" w:rsidRPr="00E076A0">
        <w:rPr>
          <w:rFonts w:ascii="Arial" w:hAnsi="Arial" w:cs="Arial"/>
          <w:caps/>
          <w:color w:val="333333"/>
          <w:sz w:val="20"/>
          <w:szCs w:val="20"/>
        </w:rPr>
        <w:t xml:space="preserve">WITH RESPECT TO </w:t>
      </w:r>
      <w:r w:rsidR="00441D56">
        <w:rPr>
          <w:rFonts w:ascii="Arial" w:hAnsi="Arial" w:cs="Arial"/>
          <w:caps/>
          <w:color w:val="333333"/>
          <w:sz w:val="20"/>
          <w:szCs w:val="20"/>
        </w:rPr>
        <w:t xml:space="preserve">THEIR </w:t>
      </w:r>
      <w:r w:rsidR="004C6C43" w:rsidRPr="00E076A0">
        <w:rPr>
          <w:rFonts w:ascii="Arial" w:hAnsi="Arial" w:cs="Arial"/>
          <w:caps/>
          <w:color w:val="333333"/>
          <w:sz w:val="20"/>
          <w:szCs w:val="20"/>
        </w:rPr>
        <w:t>OBLIGATIONS UNDER</w:t>
      </w:r>
      <w:r w:rsidR="006D339C">
        <w:rPr>
          <w:rFonts w:ascii="Arial" w:hAnsi="Arial" w:cs="Arial"/>
          <w:caps/>
          <w:color w:val="333333"/>
          <w:sz w:val="20"/>
          <w:szCs w:val="20"/>
        </w:rPr>
        <w:t xml:space="preserve"> </w:t>
      </w:r>
      <w:r w:rsidR="006D339C" w:rsidRPr="00E076A0">
        <w:rPr>
          <w:rFonts w:ascii="Arial" w:hAnsi="Arial" w:cs="Arial"/>
          <w:caps/>
          <w:color w:val="333333"/>
          <w:sz w:val="20"/>
          <w:szCs w:val="20"/>
        </w:rPr>
        <w:t xml:space="preserve">SECTION </w:t>
      </w:r>
      <w:r w:rsidR="006D339C">
        <w:rPr>
          <w:rFonts w:ascii="Arial" w:hAnsi="Arial" w:cs="Arial"/>
          <w:caps/>
          <w:color w:val="333333"/>
          <w:sz w:val="20"/>
          <w:szCs w:val="20"/>
        </w:rPr>
        <w:t>7</w:t>
      </w:r>
      <w:r w:rsidR="006D339C" w:rsidRPr="00E076A0">
        <w:rPr>
          <w:rFonts w:ascii="Arial" w:hAnsi="Arial" w:cs="Arial"/>
          <w:caps/>
          <w:color w:val="333333"/>
          <w:sz w:val="20"/>
          <w:szCs w:val="20"/>
        </w:rPr>
        <w:t xml:space="preserve"> (CONFIDENTIALITY</w:t>
      </w:r>
      <w:r w:rsidR="006D339C" w:rsidRPr="00441D56">
        <w:rPr>
          <w:rFonts w:ascii="Arial" w:hAnsi="Arial" w:cs="Arial"/>
          <w:caps/>
          <w:color w:val="333333"/>
          <w:sz w:val="20"/>
          <w:szCs w:val="20"/>
        </w:rPr>
        <w:t xml:space="preserve">), SECTION </w:t>
      </w:r>
      <w:r w:rsidR="006D339C">
        <w:rPr>
          <w:rFonts w:ascii="Arial" w:hAnsi="Arial" w:cs="Arial"/>
          <w:caps/>
          <w:color w:val="333333"/>
          <w:sz w:val="20"/>
          <w:szCs w:val="20"/>
        </w:rPr>
        <w:t>9</w:t>
      </w:r>
      <w:r w:rsidR="006D339C" w:rsidRPr="00441D56">
        <w:rPr>
          <w:rFonts w:ascii="Arial" w:hAnsi="Arial" w:cs="Arial"/>
          <w:caps/>
          <w:color w:val="333333"/>
          <w:sz w:val="20"/>
          <w:szCs w:val="20"/>
        </w:rPr>
        <w:t xml:space="preserve"> (INDEMNIFICATION), and any data processing addendum included in the agreement</w:t>
      </w:r>
      <w:r w:rsidR="00441D56">
        <w:rPr>
          <w:rFonts w:ascii="Arial" w:hAnsi="Arial" w:cs="Arial"/>
          <w:caps/>
          <w:color w:val="333333"/>
          <w:sz w:val="20"/>
          <w:szCs w:val="20"/>
        </w:rPr>
        <w:t xml:space="preserve">, </w:t>
      </w:r>
      <w:r w:rsidR="00441D56" w:rsidRPr="00E076A0">
        <w:rPr>
          <w:rFonts w:ascii="Arial" w:hAnsi="Arial" w:cs="Arial"/>
          <w:caps/>
          <w:color w:val="333333"/>
          <w:sz w:val="20"/>
          <w:szCs w:val="20"/>
        </w:rPr>
        <w:t xml:space="preserve">IN NO EVENT SHALL </w:t>
      </w:r>
      <w:r>
        <w:rPr>
          <w:rFonts w:ascii="Arial" w:hAnsi="Arial" w:cs="Arial"/>
          <w:caps/>
          <w:color w:val="333333"/>
          <w:sz w:val="20"/>
          <w:szCs w:val="20"/>
        </w:rPr>
        <w:t xml:space="preserve">EITHER PARTY’S </w:t>
      </w:r>
      <w:r w:rsidR="00441D56" w:rsidRPr="00E076A0">
        <w:rPr>
          <w:rFonts w:ascii="Arial" w:hAnsi="Arial" w:cs="Arial"/>
          <w:caps/>
          <w:color w:val="333333"/>
          <w:sz w:val="20"/>
          <w:szCs w:val="20"/>
        </w:rPr>
        <w:t xml:space="preserve">LIABILITY </w:t>
      </w:r>
      <w:r>
        <w:rPr>
          <w:rFonts w:ascii="Arial" w:hAnsi="Arial" w:cs="Arial"/>
          <w:caps/>
          <w:color w:val="333333"/>
          <w:sz w:val="20"/>
          <w:szCs w:val="20"/>
        </w:rPr>
        <w:t xml:space="preserve">TO THE OTHER </w:t>
      </w:r>
      <w:r w:rsidR="00441D56" w:rsidRPr="00E076A0">
        <w:rPr>
          <w:rFonts w:ascii="Arial" w:hAnsi="Arial" w:cs="Arial"/>
          <w:caps/>
          <w:color w:val="333333"/>
          <w:sz w:val="20"/>
          <w:szCs w:val="20"/>
        </w:rPr>
        <w:t>FOR DAMAGES UNDER THIS AGREEMENT FOR ANY CAUSE WHATSOEVER, AND REGARDLESS OF THE FORM OF THE ACTION, EXCEED</w:t>
      </w:r>
      <w:r w:rsidR="004C6C43" w:rsidRPr="00E076A0">
        <w:rPr>
          <w:rFonts w:ascii="Arial" w:hAnsi="Arial" w:cs="Arial"/>
          <w:caps/>
          <w:color w:val="333333"/>
          <w:sz w:val="20"/>
          <w:szCs w:val="20"/>
        </w:rPr>
        <w:t xml:space="preserve"> </w:t>
      </w:r>
      <w:r w:rsidR="00EF5E12" w:rsidRPr="001B3AF4">
        <w:rPr>
          <w:rFonts w:ascii="Arial" w:hAnsi="Arial" w:cs="Arial"/>
          <w:caps/>
          <w:color w:val="333333"/>
          <w:sz w:val="20"/>
          <w:szCs w:val="20"/>
        </w:rPr>
        <w:t>five times (5x)</w:t>
      </w:r>
      <w:r w:rsidR="00EF5E12">
        <w:rPr>
          <w:rFonts w:ascii="Arial" w:hAnsi="Arial" w:cs="Arial"/>
          <w:caps/>
          <w:color w:val="333333"/>
          <w:sz w:val="20"/>
          <w:szCs w:val="20"/>
        </w:rPr>
        <w:t xml:space="preserve"> the </w:t>
      </w:r>
      <w:r w:rsidR="00DF2846">
        <w:rPr>
          <w:rFonts w:ascii="Arial" w:hAnsi="Arial" w:cs="Arial"/>
          <w:caps/>
          <w:color w:val="333333"/>
          <w:sz w:val="20"/>
          <w:szCs w:val="20"/>
        </w:rPr>
        <w:t>BASE CAP</w:t>
      </w:r>
      <w:r w:rsidR="00EF5E12">
        <w:rPr>
          <w:rFonts w:ascii="Arial" w:hAnsi="Arial" w:cs="Arial"/>
          <w:caps/>
          <w:color w:val="333333"/>
          <w:sz w:val="20"/>
          <w:szCs w:val="20"/>
        </w:rPr>
        <w:t>.</w:t>
      </w:r>
    </w:p>
    <w:p w14:paraId="0F922A58" w14:textId="1CB193B6" w:rsidR="00B3183A" w:rsidRPr="00B3183A" w:rsidRDefault="00F96E8D" w:rsidP="00B3183A">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 xml:space="preserve">  </w:t>
      </w:r>
      <w:r w:rsidR="00232475">
        <w:rPr>
          <w:rFonts w:ascii="Arial" w:hAnsi="Arial" w:cs="Arial"/>
          <w:b/>
          <w:bCs/>
          <w:color w:val="333333"/>
          <w:sz w:val="20"/>
          <w:szCs w:val="20"/>
        </w:rPr>
        <w:t>Insurance</w:t>
      </w:r>
      <w:r w:rsidR="00B3183A" w:rsidRPr="00B3183A">
        <w:rPr>
          <w:rFonts w:ascii="Arial" w:hAnsi="Arial" w:cs="Arial"/>
          <w:b/>
          <w:bCs/>
          <w:color w:val="333333"/>
          <w:sz w:val="20"/>
          <w:szCs w:val="20"/>
        </w:rPr>
        <w:t xml:space="preserve">. </w:t>
      </w:r>
      <w:r w:rsidR="0078529A">
        <w:rPr>
          <w:rFonts w:ascii="Arial" w:hAnsi="Arial" w:cs="Arial"/>
          <w:color w:val="333333"/>
          <w:sz w:val="20"/>
          <w:szCs w:val="20"/>
        </w:rPr>
        <w:t xml:space="preserve">Impartner </w:t>
      </w:r>
      <w:r w:rsidR="00B3183A" w:rsidRPr="00B3183A">
        <w:rPr>
          <w:rFonts w:ascii="Arial" w:hAnsi="Arial" w:cs="Arial"/>
          <w:color w:val="333333"/>
          <w:sz w:val="20"/>
          <w:szCs w:val="20"/>
        </w:rPr>
        <w:t xml:space="preserve">shall maintain during the term of this </w:t>
      </w:r>
      <w:r w:rsidR="00D46DF3">
        <w:rPr>
          <w:rFonts w:ascii="Arial" w:hAnsi="Arial" w:cs="Arial"/>
          <w:color w:val="333333"/>
          <w:sz w:val="20"/>
          <w:szCs w:val="20"/>
        </w:rPr>
        <w:t>A</w:t>
      </w:r>
      <w:r w:rsidR="00B3183A" w:rsidRPr="00B3183A">
        <w:rPr>
          <w:rFonts w:ascii="Arial" w:hAnsi="Arial" w:cs="Arial"/>
          <w:color w:val="333333"/>
          <w:sz w:val="20"/>
          <w:szCs w:val="20"/>
        </w:rPr>
        <w:t>greement the following insurance coverages:</w:t>
      </w:r>
    </w:p>
    <w:p w14:paraId="756F3DDE" w14:textId="49AC8156" w:rsidR="00B3183A" w:rsidRPr="00B3183A" w:rsidRDefault="00F96E8D" w:rsidP="00B3183A">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.1  Workers compensation.</w:t>
      </w:r>
      <w:r w:rsidR="00B3183A" w:rsidRPr="00B3183A">
        <w:rPr>
          <w:rFonts w:ascii="Arial" w:hAnsi="Arial" w:cs="Arial"/>
          <w:color w:val="333333"/>
          <w:sz w:val="20"/>
          <w:szCs w:val="20"/>
        </w:rPr>
        <w:t xml:space="preserve"> Worker’s compensation as prescribed by applicable law, and employers’ liability insurance in an amount of no less than $1,000,000 per accident; </w:t>
      </w:r>
    </w:p>
    <w:p w14:paraId="47A56DED" w14:textId="79EAAAA3" w:rsidR="00B3183A" w:rsidRPr="00B3183A" w:rsidRDefault="00F96E8D" w:rsidP="00B3183A">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.2  Commercial liability.</w:t>
      </w:r>
      <w:r w:rsidR="00B3183A" w:rsidRPr="00B3183A">
        <w:rPr>
          <w:rFonts w:ascii="Arial" w:hAnsi="Arial" w:cs="Arial"/>
          <w:color w:val="333333"/>
          <w:sz w:val="20"/>
          <w:szCs w:val="20"/>
        </w:rPr>
        <w:t xml:space="preserve"> Commercial general liability insurance, the limits of which shall not be less than $1,000,000 per occurrence and $2,000,000 annual aggregate;</w:t>
      </w:r>
    </w:p>
    <w:p w14:paraId="3076F5BD" w14:textId="3AA12CB8" w:rsidR="00B3183A" w:rsidRPr="00B3183A" w:rsidRDefault="00F96E8D" w:rsidP="00B3183A">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.3  Automobile.</w:t>
      </w:r>
      <w:r w:rsidR="00B3183A" w:rsidRPr="00B3183A">
        <w:rPr>
          <w:rFonts w:ascii="Arial" w:hAnsi="Arial" w:cs="Arial"/>
          <w:color w:val="333333"/>
          <w:sz w:val="20"/>
          <w:szCs w:val="20"/>
        </w:rPr>
        <w:t xml:space="preserve"> Automobile bodily injury and property damage liability insurance, the limit of which shall not be less than $1,000,000 per occurrence; </w:t>
      </w:r>
    </w:p>
    <w:p w14:paraId="5EBE28ED" w14:textId="543D7246" w:rsidR="00B3183A" w:rsidRPr="00B3183A" w:rsidRDefault="00F96E8D" w:rsidP="00B3183A">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 xml:space="preserve">.4  Umbrella. </w:t>
      </w:r>
      <w:r w:rsidR="00B3183A" w:rsidRPr="00B3183A">
        <w:rPr>
          <w:rFonts w:ascii="Arial" w:hAnsi="Arial" w:cs="Arial"/>
          <w:color w:val="333333"/>
          <w:sz w:val="20"/>
          <w:szCs w:val="20"/>
        </w:rPr>
        <w:t>Umbrella or excess liability insurance, the limits of which insurance shall not be less than $</w:t>
      </w:r>
      <w:r w:rsidR="00556F2E">
        <w:rPr>
          <w:rFonts w:ascii="Arial" w:hAnsi="Arial" w:cs="Arial"/>
          <w:color w:val="333333"/>
          <w:sz w:val="20"/>
          <w:szCs w:val="20"/>
        </w:rPr>
        <w:t>6</w:t>
      </w:r>
      <w:r w:rsidR="00B3183A" w:rsidRPr="00B3183A">
        <w:rPr>
          <w:rFonts w:ascii="Arial" w:hAnsi="Arial" w:cs="Arial"/>
          <w:color w:val="333333"/>
          <w:sz w:val="20"/>
          <w:szCs w:val="20"/>
        </w:rPr>
        <w:t>,000,000;</w:t>
      </w:r>
      <w:r w:rsidR="00556F2E">
        <w:rPr>
          <w:rFonts w:ascii="Arial" w:hAnsi="Arial" w:cs="Arial"/>
          <w:color w:val="333333"/>
          <w:sz w:val="20"/>
          <w:szCs w:val="20"/>
        </w:rPr>
        <w:t xml:space="preserve"> and</w:t>
      </w:r>
    </w:p>
    <w:p w14:paraId="41D11E8E" w14:textId="37054835" w:rsidR="00B3183A" w:rsidRPr="00B3183A" w:rsidRDefault="00F96E8D" w:rsidP="00556F2E">
      <w:pPr>
        <w:spacing w:after="150"/>
        <w:jc w:val="both"/>
        <w:rPr>
          <w:rFonts w:ascii="Arial" w:hAnsi="Arial" w:cs="Arial"/>
          <w:caps/>
          <w:color w:val="333333"/>
          <w:sz w:val="20"/>
          <w:szCs w:val="20"/>
        </w:rPr>
      </w:pPr>
      <w:r>
        <w:rPr>
          <w:rFonts w:ascii="Arial" w:hAnsi="Arial" w:cs="Arial"/>
          <w:b/>
          <w:bCs/>
          <w:color w:val="333333"/>
          <w:sz w:val="20"/>
          <w:szCs w:val="20"/>
        </w:rPr>
        <w:t>10</w:t>
      </w:r>
      <w:r w:rsidR="00B3183A" w:rsidRPr="00B3183A">
        <w:rPr>
          <w:rFonts w:ascii="Arial" w:hAnsi="Arial" w:cs="Arial"/>
          <w:b/>
          <w:bCs/>
          <w:color w:val="333333"/>
          <w:sz w:val="20"/>
          <w:szCs w:val="20"/>
        </w:rPr>
        <w:t xml:space="preserve">.5  </w:t>
      </w:r>
      <w:r w:rsidR="00556F2E">
        <w:rPr>
          <w:rFonts w:ascii="Arial" w:hAnsi="Arial" w:cs="Arial"/>
          <w:b/>
          <w:bCs/>
          <w:color w:val="333333"/>
          <w:sz w:val="20"/>
          <w:szCs w:val="20"/>
        </w:rPr>
        <w:t>Tech e</w:t>
      </w:r>
      <w:r w:rsidR="00B3183A" w:rsidRPr="00B3183A">
        <w:rPr>
          <w:rFonts w:ascii="Arial" w:hAnsi="Arial" w:cs="Arial"/>
          <w:b/>
          <w:bCs/>
          <w:color w:val="333333"/>
          <w:sz w:val="20"/>
          <w:szCs w:val="20"/>
        </w:rPr>
        <w:t xml:space="preserve">rrors and </w:t>
      </w:r>
      <w:r w:rsidR="00556F2E">
        <w:rPr>
          <w:rFonts w:ascii="Arial" w:hAnsi="Arial" w:cs="Arial"/>
          <w:b/>
          <w:bCs/>
          <w:color w:val="333333"/>
          <w:sz w:val="20"/>
          <w:szCs w:val="20"/>
        </w:rPr>
        <w:t>o</w:t>
      </w:r>
      <w:r w:rsidR="00B3183A" w:rsidRPr="00B3183A">
        <w:rPr>
          <w:rFonts w:ascii="Arial" w:hAnsi="Arial" w:cs="Arial"/>
          <w:b/>
          <w:bCs/>
          <w:color w:val="333333"/>
          <w:sz w:val="20"/>
          <w:szCs w:val="20"/>
        </w:rPr>
        <w:t>missions</w:t>
      </w:r>
      <w:r w:rsidR="00556F2E">
        <w:rPr>
          <w:rFonts w:ascii="Arial" w:hAnsi="Arial" w:cs="Arial"/>
          <w:b/>
          <w:bCs/>
          <w:color w:val="333333"/>
          <w:sz w:val="20"/>
          <w:szCs w:val="20"/>
        </w:rPr>
        <w:t>/Cyber</w:t>
      </w:r>
      <w:r w:rsidR="00B3183A" w:rsidRPr="00B3183A">
        <w:rPr>
          <w:rFonts w:ascii="Arial" w:hAnsi="Arial" w:cs="Arial"/>
          <w:b/>
          <w:bCs/>
          <w:color w:val="333333"/>
          <w:sz w:val="20"/>
          <w:szCs w:val="20"/>
        </w:rPr>
        <w:t xml:space="preserve">. </w:t>
      </w:r>
      <w:r w:rsidR="00556F2E">
        <w:rPr>
          <w:rFonts w:ascii="Arial" w:hAnsi="Arial" w:cs="Arial"/>
          <w:color w:val="333333"/>
          <w:sz w:val="20"/>
          <w:szCs w:val="20"/>
        </w:rPr>
        <w:t>Tech e</w:t>
      </w:r>
      <w:r w:rsidR="00B3183A" w:rsidRPr="00B3183A">
        <w:rPr>
          <w:rFonts w:ascii="Arial" w:hAnsi="Arial" w:cs="Arial"/>
          <w:color w:val="333333"/>
          <w:sz w:val="20"/>
          <w:szCs w:val="20"/>
        </w:rPr>
        <w:t xml:space="preserve">rrors and </w:t>
      </w:r>
      <w:r w:rsidR="00D46DF3">
        <w:rPr>
          <w:rFonts w:ascii="Arial" w:hAnsi="Arial" w:cs="Arial"/>
          <w:color w:val="333333"/>
          <w:sz w:val="20"/>
          <w:szCs w:val="20"/>
        </w:rPr>
        <w:t>o</w:t>
      </w:r>
      <w:r w:rsidR="00B3183A" w:rsidRPr="00B3183A">
        <w:rPr>
          <w:rFonts w:ascii="Arial" w:hAnsi="Arial" w:cs="Arial"/>
          <w:color w:val="333333"/>
          <w:sz w:val="20"/>
          <w:szCs w:val="20"/>
        </w:rPr>
        <w:t>missions</w:t>
      </w:r>
      <w:r w:rsidR="00556F2E">
        <w:rPr>
          <w:rFonts w:ascii="Arial" w:hAnsi="Arial" w:cs="Arial"/>
          <w:color w:val="333333"/>
          <w:sz w:val="20"/>
          <w:szCs w:val="20"/>
        </w:rPr>
        <w:t>/Cyber</w:t>
      </w:r>
      <w:r w:rsidR="00B3183A" w:rsidRPr="00B3183A">
        <w:rPr>
          <w:rFonts w:ascii="Arial" w:hAnsi="Arial" w:cs="Arial"/>
          <w:color w:val="333333"/>
          <w:sz w:val="20"/>
          <w:szCs w:val="20"/>
        </w:rPr>
        <w:t xml:space="preserve"> insurance the limits which shall not be less than $</w:t>
      </w:r>
      <w:r w:rsidR="00556F2E">
        <w:rPr>
          <w:rFonts w:ascii="Arial" w:hAnsi="Arial" w:cs="Arial"/>
          <w:color w:val="333333"/>
          <w:sz w:val="20"/>
          <w:szCs w:val="20"/>
        </w:rPr>
        <w:t>5</w:t>
      </w:r>
      <w:r w:rsidR="00B3183A" w:rsidRPr="00B3183A">
        <w:rPr>
          <w:rFonts w:ascii="Arial" w:hAnsi="Arial" w:cs="Arial"/>
          <w:color w:val="333333"/>
          <w:sz w:val="20"/>
          <w:szCs w:val="20"/>
        </w:rPr>
        <w:t>,000,000</w:t>
      </w:r>
      <w:r w:rsidR="00556F2E">
        <w:rPr>
          <w:rFonts w:ascii="Arial" w:hAnsi="Arial" w:cs="Arial"/>
          <w:color w:val="333333"/>
          <w:sz w:val="20"/>
          <w:szCs w:val="20"/>
        </w:rPr>
        <w:t>.</w:t>
      </w:r>
      <w:r w:rsidR="00B3183A" w:rsidRPr="00B3183A">
        <w:rPr>
          <w:rFonts w:ascii="Arial" w:hAnsi="Arial" w:cs="Arial"/>
          <w:color w:val="333333"/>
          <w:sz w:val="20"/>
          <w:szCs w:val="20"/>
        </w:rPr>
        <w:t xml:space="preserve"> </w:t>
      </w:r>
    </w:p>
    <w:p w14:paraId="325BC9DE" w14:textId="41890AB5" w:rsidR="004C6C43" w:rsidRPr="00E076A0" w:rsidRDefault="00F96E8D" w:rsidP="00E076A0">
      <w:pPr>
        <w:spacing w:after="150"/>
        <w:jc w:val="both"/>
        <w:rPr>
          <w:rFonts w:ascii="Arial" w:hAnsi="Arial" w:cs="Arial"/>
          <w:caps/>
          <w:color w:val="333333"/>
          <w:sz w:val="20"/>
          <w:szCs w:val="20"/>
        </w:rPr>
      </w:pPr>
      <w:r>
        <w:rPr>
          <w:rFonts w:ascii="Arial" w:hAnsi="Arial" w:cs="Arial"/>
          <w:b/>
          <w:bCs/>
          <w:caps/>
          <w:color w:val="333333"/>
          <w:sz w:val="20"/>
          <w:szCs w:val="20"/>
        </w:rPr>
        <w:t>11</w:t>
      </w:r>
      <w:r w:rsidR="004C6C43" w:rsidRPr="00E076A0">
        <w:rPr>
          <w:rFonts w:ascii="Arial" w:hAnsi="Arial" w:cs="Arial"/>
          <w:b/>
          <w:bCs/>
          <w:caps/>
          <w:color w:val="333333"/>
          <w:sz w:val="20"/>
          <w:szCs w:val="20"/>
        </w:rPr>
        <w:t>. TERM AND TERMINATION</w:t>
      </w:r>
    </w:p>
    <w:p w14:paraId="065C29C9" w14:textId="59C8D964" w:rsidR="004C6C43" w:rsidRPr="002F7165" w:rsidRDefault="00F96E8D" w:rsidP="00E076A0">
      <w:pPr>
        <w:spacing w:after="150"/>
        <w:jc w:val="both"/>
        <w:rPr>
          <w:rFonts w:ascii="Arial" w:hAnsi="Arial" w:cs="Arial"/>
          <w:color w:val="333333"/>
          <w:sz w:val="20"/>
          <w:szCs w:val="20"/>
        </w:rPr>
      </w:pPr>
      <w:bookmarkStart w:id="13" w:name="_Hlk107401769"/>
      <w:bookmarkStart w:id="14" w:name="_Hlk107401778"/>
      <w:r>
        <w:rPr>
          <w:rFonts w:ascii="Arial" w:hAnsi="Arial" w:cs="Arial"/>
          <w:b/>
          <w:bCs/>
          <w:color w:val="333333"/>
          <w:sz w:val="20"/>
          <w:szCs w:val="20"/>
        </w:rPr>
        <w:t>11</w:t>
      </w:r>
      <w:r w:rsidR="004C6C43" w:rsidRPr="00E076A0">
        <w:rPr>
          <w:rFonts w:ascii="Arial" w:hAnsi="Arial" w:cs="Arial"/>
          <w:b/>
          <w:bCs/>
          <w:color w:val="333333"/>
          <w:sz w:val="20"/>
          <w:szCs w:val="20"/>
        </w:rPr>
        <w:t>.1 Term of Agreement.</w:t>
      </w:r>
      <w:r w:rsidR="004C6C43" w:rsidRPr="00E076A0">
        <w:rPr>
          <w:rFonts w:ascii="Arial" w:hAnsi="Arial" w:cs="Arial"/>
          <w:color w:val="333333"/>
          <w:sz w:val="20"/>
          <w:szCs w:val="20"/>
        </w:rPr>
        <w:t xml:space="preserve"> Unless otherwise terminated </w:t>
      </w:r>
      <w:r w:rsidR="006A7E84">
        <w:rPr>
          <w:rFonts w:ascii="Arial" w:hAnsi="Arial" w:cs="Arial"/>
          <w:color w:val="333333"/>
          <w:sz w:val="20"/>
          <w:szCs w:val="20"/>
        </w:rPr>
        <w:t>earlier under</w:t>
      </w:r>
      <w:r w:rsidR="00257847">
        <w:rPr>
          <w:rFonts w:ascii="Arial" w:hAnsi="Arial" w:cs="Arial"/>
          <w:color w:val="333333"/>
          <w:sz w:val="20"/>
          <w:szCs w:val="20"/>
        </w:rPr>
        <w:t xml:space="preserve"> Section</w:t>
      </w:r>
      <w:r w:rsidR="006A7E84">
        <w:rPr>
          <w:rFonts w:ascii="Arial" w:hAnsi="Arial" w:cs="Arial"/>
          <w:color w:val="333333"/>
          <w:sz w:val="20"/>
          <w:szCs w:val="20"/>
        </w:rPr>
        <w:t xml:space="preserve"> </w:t>
      </w:r>
      <w:r w:rsidR="00C46B00">
        <w:rPr>
          <w:rFonts w:ascii="Arial" w:hAnsi="Arial" w:cs="Arial"/>
          <w:color w:val="333333"/>
          <w:sz w:val="20"/>
          <w:szCs w:val="20"/>
        </w:rPr>
        <w:t>8</w:t>
      </w:r>
      <w:r w:rsidR="00556F2E">
        <w:rPr>
          <w:rFonts w:ascii="Arial" w:hAnsi="Arial" w:cs="Arial"/>
          <w:color w:val="333333"/>
          <w:sz w:val="20"/>
          <w:szCs w:val="20"/>
        </w:rPr>
        <w:t>.1</w:t>
      </w:r>
      <w:r w:rsidR="00C3788E">
        <w:rPr>
          <w:rFonts w:ascii="Arial" w:hAnsi="Arial" w:cs="Arial"/>
          <w:color w:val="333333"/>
          <w:sz w:val="20"/>
          <w:szCs w:val="20"/>
        </w:rPr>
        <w:t xml:space="preserve"> (Limited Service Warranty)</w:t>
      </w:r>
      <w:r w:rsidR="00556F2E">
        <w:rPr>
          <w:rFonts w:ascii="Arial" w:hAnsi="Arial" w:cs="Arial"/>
          <w:color w:val="333333"/>
          <w:sz w:val="20"/>
          <w:szCs w:val="20"/>
        </w:rPr>
        <w:t xml:space="preserve"> or</w:t>
      </w:r>
      <w:r w:rsidR="006A7E84">
        <w:rPr>
          <w:rFonts w:ascii="Arial" w:hAnsi="Arial" w:cs="Arial"/>
          <w:color w:val="333333"/>
          <w:sz w:val="20"/>
          <w:szCs w:val="20"/>
        </w:rPr>
        <w:t xml:space="preserve"> </w:t>
      </w:r>
      <w:r w:rsidR="00C46B00">
        <w:rPr>
          <w:rFonts w:ascii="Arial" w:hAnsi="Arial" w:cs="Arial"/>
          <w:color w:val="333333"/>
          <w:sz w:val="20"/>
          <w:szCs w:val="20"/>
        </w:rPr>
        <w:t>11</w:t>
      </w:r>
      <w:r w:rsidR="006A7E84">
        <w:rPr>
          <w:rFonts w:ascii="Arial" w:hAnsi="Arial" w:cs="Arial"/>
          <w:color w:val="333333"/>
          <w:sz w:val="20"/>
          <w:szCs w:val="20"/>
        </w:rPr>
        <w:t>.2</w:t>
      </w:r>
      <w:r w:rsidR="00C3788E">
        <w:rPr>
          <w:rFonts w:ascii="Arial" w:hAnsi="Arial" w:cs="Arial"/>
          <w:color w:val="333333"/>
          <w:sz w:val="20"/>
          <w:szCs w:val="20"/>
        </w:rPr>
        <w:t xml:space="preserve"> (Termination for Cause)</w:t>
      </w:r>
      <w:r w:rsidR="004C6C43" w:rsidRPr="00E076A0">
        <w:rPr>
          <w:rFonts w:ascii="Arial" w:hAnsi="Arial" w:cs="Arial"/>
          <w:color w:val="333333"/>
          <w:sz w:val="20"/>
          <w:szCs w:val="20"/>
        </w:rPr>
        <w:t xml:space="preserve">,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commences on the </w:t>
      </w:r>
      <w:r w:rsidR="00C3788E">
        <w:rPr>
          <w:rFonts w:ascii="Arial" w:hAnsi="Arial" w:cs="Arial"/>
          <w:color w:val="333333"/>
          <w:sz w:val="20"/>
          <w:szCs w:val="20"/>
        </w:rPr>
        <w:t>E</w:t>
      </w:r>
      <w:r w:rsidR="004C6C43" w:rsidRPr="00E076A0">
        <w:rPr>
          <w:rFonts w:ascii="Arial" w:hAnsi="Arial" w:cs="Arial"/>
          <w:color w:val="333333"/>
          <w:sz w:val="20"/>
          <w:szCs w:val="20"/>
        </w:rPr>
        <w:t xml:space="preserve">ffective </w:t>
      </w:r>
      <w:r w:rsidR="00C3788E">
        <w:rPr>
          <w:rFonts w:ascii="Arial" w:hAnsi="Arial" w:cs="Arial"/>
          <w:color w:val="333333"/>
          <w:sz w:val="20"/>
          <w:szCs w:val="20"/>
        </w:rPr>
        <w:t>D</w:t>
      </w:r>
      <w:r w:rsidR="004C6C43" w:rsidRPr="00E076A0">
        <w:rPr>
          <w:rFonts w:ascii="Arial" w:hAnsi="Arial" w:cs="Arial"/>
          <w:color w:val="333333"/>
          <w:sz w:val="20"/>
          <w:szCs w:val="20"/>
        </w:rPr>
        <w:t>ate</w:t>
      </w:r>
      <w:r w:rsidR="008C5667">
        <w:rPr>
          <w:rFonts w:ascii="Arial" w:hAnsi="Arial" w:cs="Arial"/>
          <w:color w:val="333333"/>
          <w:sz w:val="20"/>
          <w:szCs w:val="20"/>
        </w:rPr>
        <w:t xml:space="preserve"> </w:t>
      </w:r>
      <w:r w:rsidR="00C3788E">
        <w:rPr>
          <w:rFonts w:ascii="Arial" w:hAnsi="Arial" w:cs="Arial"/>
          <w:color w:val="333333"/>
          <w:sz w:val="20"/>
          <w:szCs w:val="20"/>
        </w:rPr>
        <w:t xml:space="preserve">(as defined in the Order Form) </w:t>
      </w:r>
      <w:r w:rsidR="004C6C43" w:rsidRPr="00E076A0">
        <w:rPr>
          <w:rFonts w:ascii="Arial" w:hAnsi="Arial" w:cs="Arial"/>
          <w:color w:val="333333"/>
          <w:sz w:val="20"/>
          <w:szCs w:val="20"/>
        </w:rPr>
        <w:t xml:space="preserve">and continues until the expiration of </w:t>
      </w:r>
      <w:r w:rsidR="00E536D0">
        <w:rPr>
          <w:rFonts w:ascii="Arial" w:hAnsi="Arial" w:cs="Arial"/>
          <w:color w:val="333333"/>
          <w:sz w:val="20"/>
          <w:szCs w:val="20"/>
        </w:rPr>
        <w:t xml:space="preserve">any of </w:t>
      </w:r>
      <w:r w:rsidR="004C6C43" w:rsidRPr="00E076A0">
        <w:rPr>
          <w:rFonts w:ascii="Arial" w:hAnsi="Arial" w:cs="Arial"/>
          <w:color w:val="333333"/>
          <w:sz w:val="20"/>
          <w:szCs w:val="20"/>
        </w:rPr>
        <w:t xml:space="preserve">the </w:t>
      </w:r>
      <w:r w:rsidR="002F7165">
        <w:rPr>
          <w:rFonts w:ascii="Arial" w:hAnsi="Arial" w:cs="Arial"/>
          <w:color w:val="333333"/>
          <w:sz w:val="20"/>
          <w:szCs w:val="20"/>
        </w:rPr>
        <w:t>t</w:t>
      </w:r>
      <w:r w:rsidR="004C6C43" w:rsidRPr="00E076A0">
        <w:rPr>
          <w:rFonts w:ascii="Arial" w:hAnsi="Arial" w:cs="Arial"/>
          <w:color w:val="333333"/>
          <w:sz w:val="20"/>
          <w:szCs w:val="20"/>
        </w:rPr>
        <w:t>erm</w:t>
      </w:r>
      <w:r w:rsidR="00E536D0">
        <w:rPr>
          <w:rFonts w:ascii="Arial" w:hAnsi="Arial" w:cs="Arial"/>
          <w:color w:val="333333"/>
          <w:sz w:val="20"/>
          <w:szCs w:val="20"/>
        </w:rPr>
        <w:t>(s)</w:t>
      </w:r>
      <w:r w:rsidR="004C6C43" w:rsidRPr="00E076A0">
        <w:rPr>
          <w:rFonts w:ascii="Arial" w:hAnsi="Arial" w:cs="Arial"/>
          <w:color w:val="333333"/>
          <w:sz w:val="20"/>
          <w:szCs w:val="20"/>
        </w:rPr>
        <w:t xml:space="preserve"> specified in </w:t>
      </w:r>
      <w:r w:rsidR="00D46DF3">
        <w:rPr>
          <w:rFonts w:ascii="Arial" w:hAnsi="Arial" w:cs="Arial"/>
          <w:color w:val="333333"/>
          <w:sz w:val="20"/>
          <w:szCs w:val="20"/>
        </w:rPr>
        <w:t>an</w:t>
      </w:r>
      <w:r w:rsidR="004C6C43" w:rsidRPr="00C3788E">
        <w:rPr>
          <w:rFonts w:ascii="Arial" w:hAnsi="Arial" w:cs="Arial"/>
          <w:color w:val="333333"/>
          <w:sz w:val="20"/>
          <w:szCs w:val="20"/>
        </w:rPr>
        <w:t xml:space="preserve"> Order Form</w:t>
      </w:r>
      <w:r w:rsidR="002F7165" w:rsidRPr="00C3788E">
        <w:rPr>
          <w:rFonts w:ascii="Arial" w:hAnsi="Arial" w:cs="Arial"/>
          <w:color w:val="333333"/>
          <w:sz w:val="20"/>
          <w:szCs w:val="20"/>
        </w:rPr>
        <w:t xml:space="preserve"> (“</w:t>
      </w:r>
      <w:r w:rsidR="002F7165" w:rsidRPr="00C3788E">
        <w:rPr>
          <w:rFonts w:ascii="Arial" w:hAnsi="Arial" w:cs="Arial"/>
          <w:b/>
          <w:bCs/>
          <w:color w:val="333333"/>
          <w:sz w:val="20"/>
          <w:szCs w:val="20"/>
        </w:rPr>
        <w:t>Term</w:t>
      </w:r>
      <w:r w:rsidR="002F7165" w:rsidRPr="00C3788E">
        <w:rPr>
          <w:rFonts w:ascii="Arial" w:hAnsi="Arial" w:cs="Arial"/>
          <w:color w:val="333333"/>
          <w:sz w:val="20"/>
          <w:szCs w:val="20"/>
        </w:rPr>
        <w:t>”)</w:t>
      </w:r>
      <w:r w:rsidR="004C6C43" w:rsidRPr="00C3788E">
        <w:rPr>
          <w:rFonts w:ascii="Arial" w:hAnsi="Arial" w:cs="Arial"/>
          <w:color w:val="333333"/>
          <w:sz w:val="20"/>
          <w:szCs w:val="20"/>
        </w:rPr>
        <w:t>.</w:t>
      </w:r>
      <w:r w:rsidR="002F7165">
        <w:rPr>
          <w:rFonts w:ascii="Arial" w:hAnsi="Arial" w:cs="Arial"/>
          <w:color w:val="333333"/>
          <w:sz w:val="20"/>
          <w:szCs w:val="20"/>
        </w:rPr>
        <w:t xml:space="preserve">  </w:t>
      </w:r>
    </w:p>
    <w:bookmarkEnd w:id="13"/>
    <w:p w14:paraId="0AC09053" w14:textId="0EC5D88E" w:rsidR="00B521E2" w:rsidRDefault="00F96E8D" w:rsidP="00E076A0">
      <w:pPr>
        <w:spacing w:after="150"/>
        <w:jc w:val="both"/>
        <w:rPr>
          <w:rFonts w:ascii="Arial" w:hAnsi="Arial" w:cs="Arial"/>
          <w:color w:val="333333"/>
          <w:sz w:val="20"/>
          <w:szCs w:val="20"/>
        </w:rPr>
      </w:pPr>
      <w:r>
        <w:rPr>
          <w:rFonts w:ascii="Arial" w:hAnsi="Arial" w:cs="Arial"/>
          <w:b/>
          <w:bCs/>
          <w:color w:val="333333"/>
          <w:sz w:val="20"/>
          <w:szCs w:val="20"/>
        </w:rPr>
        <w:t>11</w:t>
      </w:r>
      <w:r w:rsidR="004C6C43" w:rsidRPr="00E076A0">
        <w:rPr>
          <w:rFonts w:ascii="Arial" w:hAnsi="Arial" w:cs="Arial"/>
          <w:b/>
          <w:bCs/>
          <w:color w:val="333333"/>
          <w:sz w:val="20"/>
          <w:szCs w:val="20"/>
        </w:rPr>
        <w:t>.2 Termination for Cause.</w:t>
      </w:r>
      <w:r w:rsidR="004C6C43" w:rsidRPr="00E076A0">
        <w:rPr>
          <w:rFonts w:ascii="Arial" w:hAnsi="Arial" w:cs="Arial"/>
          <w:color w:val="333333"/>
          <w:sz w:val="20"/>
          <w:szCs w:val="20"/>
        </w:rPr>
        <w:t xml:space="preserve"> A Party may terminate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for cause (i) upon thirty (30) days' written notice to the other Party of a material breach if such breach remains uncured at the expiration of such period, or (ii) </w:t>
      </w:r>
      <w:r w:rsidR="00B50F55">
        <w:rPr>
          <w:rFonts w:ascii="Arial" w:hAnsi="Arial" w:cs="Arial"/>
          <w:color w:val="333333"/>
          <w:sz w:val="20"/>
          <w:szCs w:val="20"/>
        </w:rPr>
        <w:t xml:space="preserve">immediately upon a Bankruptcy Event of either </w:t>
      </w:r>
      <w:r w:rsidR="004C6C43" w:rsidRPr="00E076A0">
        <w:rPr>
          <w:rFonts w:ascii="Arial" w:hAnsi="Arial" w:cs="Arial"/>
          <w:color w:val="333333"/>
          <w:sz w:val="20"/>
          <w:szCs w:val="20"/>
        </w:rPr>
        <w:t xml:space="preserve">Party. </w:t>
      </w:r>
    </w:p>
    <w:p w14:paraId="74BD71D5" w14:textId="2CB47674" w:rsidR="004C6C43" w:rsidRPr="00E076A0" w:rsidRDefault="00F96E8D" w:rsidP="00E076A0">
      <w:pPr>
        <w:spacing w:after="150"/>
        <w:jc w:val="both"/>
        <w:rPr>
          <w:rFonts w:ascii="Arial" w:hAnsi="Arial" w:cs="Arial"/>
          <w:color w:val="333333"/>
          <w:sz w:val="20"/>
          <w:szCs w:val="20"/>
        </w:rPr>
      </w:pPr>
      <w:r>
        <w:rPr>
          <w:rFonts w:ascii="Arial" w:hAnsi="Arial" w:cs="Arial"/>
          <w:b/>
          <w:bCs/>
          <w:color w:val="333333"/>
          <w:sz w:val="20"/>
          <w:szCs w:val="20"/>
        </w:rPr>
        <w:t>11</w:t>
      </w:r>
      <w:r w:rsidR="004C6C43" w:rsidRPr="00E076A0">
        <w:rPr>
          <w:rFonts w:ascii="Arial" w:hAnsi="Arial" w:cs="Arial"/>
          <w:b/>
          <w:bCs/>
          <w:color w:val="333333"/>
          <w:sz w:val="20"/>
          <w:szCs w:val="20"/>
        </w:rPr>
        <w:t>.3 Refund or Payment upon Termination.</w:t>
      </w:r>
      <w:r w:rsidR="004C6C43" w:rsidRPr="00E076A0">
        <w:rPr>
          <w:rFonts w:ascii="Arial" w:hAnsi="Arial" w:cs="Arial"/>
          <w:color w:val="333333"/>
          <w:sz w:val="20"/>
          <w:szCs w:val="20"/>
        </w:rPr>
        <w:t> Upon any termination for cause by Customer</w:t>
      </w:r>
      <w:r w:rsidR="004C32F6">
        <w:rPr>
          <w:rFonts w:ascii="Arial" w:hAnsi="Arial" w:cs="Arial"/>
          <w:color w:val="333333"/>
          <w:sz w:val="20"/>
          <w:szCs w:val="20"/>
        </w:rPr>
        <w:t xml:space="preserve"> under Section </w:t>
      </w:r>
      <w:r w:rsidR="008C5667">
        <w:rPr>
          <w:rFonts w:ascii="Arial" w:hAnsi="Arial" w:cs="Arial"/>
          <w:color w:val="333333"/>
          <w:sz w:val="20"/>
          <w:szCs w:val="20"/>
        </w:rPr>
        <w:t>11</w:t>
      </w:r>
      <w:r w:rsidR="004C32F6">
        <w:rPr>
          <w:rFonts w:ascii="Arial" w:hAnsi="Arial" w:cs="Arial"/>
          <w:color w:val="333333"/>
          <w:sz w:val="20"/>
          <w:szCs w:val="20"/>
        </w:rPr>
        <w:t>.2</w:t>
      </w:r>
      <w:r w:rsidR="00C3788E">
        <w:rPr>
          <w:rFonts w:ascii="Arial" w:hAnsi="Arial" w:cs="Arial"/>
          <w:color w:val="333333"/>
          <w:sz w:val="20"/>
          <w:szCs w:val="20"/>
        </w:rPr>
        <w:t xml:space="preserve"> (Termination for Cause)</w:t>
      </w:r>
      <w:r w:rsidR="004C6C43" w:rsidRPr="00E076A0">
        <w:rPr>
          <w:rFonts w:ascii="Arial" w:hAnsi="Arial" w:cs="Arial"/>
          <w:color w:val="333333"/>
          <w:sz w:val="20"/>
          <w:szCs w:val="20"/>
        </w:rPr>
        <w:t xml:space="preserve">, Impartner shall refund Customer any prepaid </w:t>
      </w:r>
      <w:r w:rsidR="006E741F">
        <w:rPr>
          <w:rFonts w:ascii="Arial" w:hAnsi="Arial" w:cs="Arial"/>
          <w:color w:val="333333"/>
          <w:sz w:val="20"/>
          <w:szCs w:val="20"/>
        </w:rPr>
        <w:t>Fees</w:t>
      </w:r>
      <w:r w:rsidR="004C6C43" w:rsidRPr="00E076A0">
        <w:rPr>
          <w:rFonts w:ascii="Arial" w:hAnsi="Arial" w:cs="Arial"/>
          <w:color w:val="333333"/>
          <w:sz w:val="20"/>
          <w:szCs w:val="20"/>
        </w:rPr>
        <w:t xml:space="preserve"> covering the unused portion of the Term. Upon any termination for cause by Impartner,</w:t>
      </w:r>
      <w:r w:rsidR="00D46DF3">
        <w:rPr>
          <w:rFonts w:ascii="Arial" w:hAnsi="Arial" w:cs="Arial"/>
          <w:color w:val="333333"/>
          <w:sz w:val="20"/>
          <w:szCs w:val="20"/>
        </w:rPr>
        <w:t xml:space="preserve"> without limiting any other remedies available to Impartner, </w:t>
      </w:r>
      <w:r w:rsidR="004C6C43" w:rsidRPr="00E076A0">
        <w:rPr>
          <w:rFonts w:ascii="Arial" w:hAnsi="Arial" w:cs="Arial"/>
          <w:color w:val="333333"/>
          <w:sz w:val="20"/>
          <w:szCs w:val="20"/>
        </w:rPr>
        <w:t xml:space="preserve">Customer shall pay any unpaid </w:t>
      </w:r>
      <w:r w:rsidR="006E741F">
        <w:rPr>
          <w:rFonts w:ascii="Arial" w:hAnsi="Arial" w:cs="Arial"/>
          <w:color w:val="333333"/>
          <w:sz w:val="20"/>
          <w:szCs w:val="20"/>
        </w:rPr>
        <w:t>Fees</w:t>
      </w:r>
      <w:r w:rsidR="004C6C43" w:rsidRPr="00E076A0">
        <w:rPr>
          <w:rFonts w:ascii="Arial" w:hAnsi="Arial" w:cs="Arial"/>
          <w:color w:val="333333"/>
          <w:sz w:val="20"/>
          <w:szCs w:val="20"/>
        </w:rPr>
        <w:t xml:space="preserve"> covering the remainder of the Term </w:t>
      </w:r>
      <w:r w:rsidR="00E26E4D">
        <w:rPr>
          <w:rFonts w:ascii="Arial" w:hAnsi="Arial" w:cs="Arial"/>
          <w:color w:val="333333"/>
          <w:sz w:val="20"/>
          <w:szCs w:val="20"/>
        </w:rPr>
        <w:t xml:space="preserve">within thirty (30) days </w:t>
      </w:r>
      <w:r w:rsidR="004C6C43" w:rsidRPr="00E076A0">
        <w:rPr>
          <w:rFonts w:ascii="Arial" w:hAnsi="Arial" w:cs="Arial"/>
          <w:color w:val="333333"/>
          <w:sz w:val="20"/>
          <w:szCs w:val="20"/>
        </w:rPr>
        <w:t xml:space="preserve">after the </w:t>
      </w:r>
      <w:r w:rsidR="008C5667">
        <w:rPr>
          <w:rFonts w:ascii="Arial" w:hAnsi="Arial" w:cs="Arial"/>
          <w:color w:val="333333"/>
          <w:sz w:val="20"/>
          <w:szCs w:val="20"/>
        </w:rPr>
        <w:t>e</w:t>
      </w:r>
      <w:r w:rsidR="004C6C43" w:rsidRPr="00E076A0">
        <w:rPr>
          <w:rFonts w:ascii="Arial" w:hAnsi="Arial" w:cs="Arial"/>
          <w:color w:val="333333"/>
          <w:sz w:val="20"/>
          <w:szCs w:val="20"/>
        </w:rPr>
        <w:t xml:space="preserve">ffective date of termination. </w:t>
      </w:r>
      <w:r w:rsidR="006A7E84">
        <w:rPr>
          <w:rFonts w:ascii="Arial" w:hAnsi="Arial" w:cs="Arial"/>
          <w:color w:val="333333"/>
          <w:sz w:val="20"/>
          <w:szCs w:val="20"/>
        </w:rPr>
        <w:t>Except as provided in this Section, i</w:t>
      </w:r>
      <w:r w:rsidR="004C6C43" w:rsidRPr="00E076A0">
        <w:rPr>
          <w:rFonts w:ascii="Arial" w:hAnsi="Arial" w:cs="Arial"/>
          <w:color w:val="333333"/>
          <w:sz w:val="20"/>
          <w:szCs w:val="20"/>
        </w:rPr>
        <w:t xml:space="preserve">n no event shall any termination relieve Customer of its obligation to pay any </w:t>
      </w:r>
      <w:r w:rsidR="006A7E84">
        <w:rPr>
          <w:rFonts w:ascii="Arial" w:hAnsi="Arial" w:cs="Arial"/>
          <w:color w:val="333333"/>
          <w:sz w:val="20"/>
          <w:szCs w:val="20"/>
        </w:rPr>
        <w:t>F</w:t>
      </w:r>
      <w:r w:rsidR="004C6C43" w:rsidRPr="00E076A0">
        <w:rPr>
          <w:rFonts w:ascii="Arial" w:hAnsi="Arial" w:cs="Arial"/>
          <w:color w:val="333333"/>
          <w:sz w:val="20"/>
          <w:szCs w:val="20"/>
        </w:rPr>
        <w:t>ees payable to Impartner for any period prior to the effective date of termination.</w:t>
      </w:r>
    </w:p>
    <w:bookmarkEnd w:id="14"/>
    <w:p w14:paraId="11F004C8" w14:textId="7C5A8544" w:rsidR="004A1E09" w:rsidRDefault="00F96E8D" w:rsidP="00C8141D">
      <w:pPr>
        <w:spacing w:after="150"/>
        <w:jc w:val="both"/>
        <w:rPr>
          <w:rFonts w:ascii="Arial" w:hAnsi="Arial" w:cs="Arial"/>
          <w:color w:val="333333"/>
          <w:sz w:val="20"/>
          <w:szCs w:val="20"/>
        </w:rPr>
      </w:pPr>
      <w:r>
        <w:rPr>
          <w:rFonts w:ascii="Arial" w:hAnsi="Arial" w:cs="Arial"/>
          <w:b/>
          <w:bCs/>
          <w:color w:val="333333"/>
          <w:sz w:val="20"/>
          <w:szCs w:val="20"/>
        </w:rPr>
        <w:t>11</w:t>
      </w:r>
      <w:r w:rsidR="004C6C43" w:rsidRPr="00E076A0">
        <w:rPr>
          <w:rFonts w:ascii="Arial" w:hAnsi="Arial" w:cs="Arial"/>
          <w:b/>
          <w:bCs/>
          <w:color w:val="333333"/>
          <w:sz w:val="20"/>
          <w:szCs w:val="20"/>
        </w:rPr>
        <w:t xml:space="preserve">.4 </w:t>
      </w:r>
      <w:r w:rsidR="005D4AAE" w:rsidRPr="005D4AAE">
        <w:rPr>
          <w:rFonts w:ascii="Arial" w:hAnsi="Arial" w:cs="Arial"/>
          <w:b/>
          <w:bCs/>
          <w:color w:val="333333"/>
          <w:sz w:val="20"/>
          <w:szCs w:val="20"/>
        </w:rPr>
        <w:t>Surviving Provisions.</w:t>
      </w:r>
      <w:r w:rsidR="005D4AAE" w:rsidRPr="005D4AAE">
        <w:rPr>
          <w:rFonts w:ascii="Arial" w:hAnsi="Arial" w:cs="Arial"/>
          <w:color w:val="333333"/>
          <w:sz w:val="20"/>
          <w:szCs w:val="20"/>
        </w:rPr>
        <w:t xml:space="preserve"> All provisions which, by their nature, are intended to survive the termination or expiration of the Agreement shall survive.</w:t>
      </w:r>
    </w:p>
    <w:p w14:paraId="331D26F1" w14:textId="579C67CC" w:rsidR="004C6C43" w:rsidRDefault="004C6C43" w:rsidP="00C8141D">
      <w:pPr>
        <w:spacing w:after="150"/>
        <w:jc w:val="both"/>
        <w:rPr>
          <w:rFonts w:ascii="Arial" w:hAnsi="Arial" w:cs="Arial"/>
          <w:color w:val="333333"/>
          <w:sz w:val="20"/>
          <w:szCs w:val="20"/>
        </w:rPr>
      </w:pPr>
      <w:r w:rsidRPr="00E076A0">
        <w:rPr>
          <w:rFonts w:ascii="Arial" w:hAnsi="Arial" w:cs="Arial"/>
          <w:b/>
          <w:bCs/>
          <w:caps/>
          <w:color w:val="333333"/>
          <w:sz w:val="20"/>
          <w:szCs w:val="20"/>
        </w:rPr>
        <w:t>1</w:t>
      </w:r>
      <w:r w:rsidR="00F96E8D">
        <w:rPr>
          <w:rFonts w:ascii="Arial" w:hAnsi="Arial" w:cs="Arial"/>
          <w:b/>
          <w:bCs/>
          <w:caps/>
          <w:color w:val="333333"/>
          <w:sz w:val="20"/>
          <w:szCs w:val="20"/>
        </w:rPr>
        <w:t>2</w:t>
      </w:r>
      <w:r w:rsidRPr="00E076A0">
        <w:rPr>
          <w:rFonts w:ascii="Arial" w:hAnsi="Arial" w:cs="Arial"/>
          <w:b/>
          <w:bCs/>
          <w:caps/>
          <w:color w:val="333333"/>
          <w:sz w:val="20"/>
          <w:szCs w:val="20"/>
        </w:rPr>
        <w:t>. COMPLIANCE WITH LAW</w:t>
      </w:r>
      <w:r w:rsidR="00C8141D">
        <w:rPr>
          <w:rFonts w:ascii="Arial" w:hAnsi="Arial" w:cs="Arial"/>
          <w:caps/>
          <w:color w:val="333333"/>
          <w:sz w:val="20"/>
          <w:szCs w:val="20"/>
        </w:rPr>
        <w:t xml:space="preserve">.  </w:t>
      </w:r>
      <w:bookmarkStart w:id="15" w:name="_Hlk93607474"/>
      <w:r w:rsidR="007B2AAD">
        <w:rPr>
          <w:rFonts w:ascii="Arial" w:hAnsi="Arial" w:cs="Arial"/>
          <w:color w:val="333333"/>
          <w:sz w:val="20"/>
          <w:szCs w:val="20"/>
        </w:rPr>
        <w:t xml:space="preserve">The  Parties </w:t>
      </w:r>
      <w:r w:rsidRPr="00E076A0">
        <w:rPr>
          <w:rFonts w:ascii="Arial" w:hAnsi="Arial" w:cs="Arial"/>
          <w:color w:val="333333"/>
          <w:sz w:val="20"/>
          <w:szCs w:val="20"/>
        </w:rPr>
        <w:t xml:space="preserve">shall comply with all applicable laws, rules, </w:t>
      </w:r>
      <w:r w:rsidR="0083520A">
        <w:rPr>
          <w:rFonts w:ascii="Arial" w:hAnsi="Arial" w:cs="Arial"/>
          <w:color w:val="333333"/>
          <w:sz w:val="20"/>
          <w:szCs w:val="20"/>
        </w:rPr>
        <w:t xml:space="preserve">and </w:t>
      </w:r>
      <w:r w:rsidRPr="00E076A0">
        <w:rPr>
          <w:rFonts w:ascii="Arial" w:hAnsi="Arial" w:cs="Arial"/>
          <w:color w:val="333333"/>
          <w:sz w:val="20"/>
          <w:szCs w:val="20"/>
        </w:rPr>
        <w:t xml:space="preserve">regulations </w:t>
      </w:r>
      <w:r w:rsidR="007B2AAD">
        <w:rPr>
          <w:rFonts w:ascii="Arial" w:hAnsi="Arial" w:cs="Arial"/>
          <w:color w:val="333333"/>
          <w:sz w:val="20"/>
          <w:szCs w:val="20"/>
        </w:rPr>
        <w:t xml:space="preserve">in connection </w:t>
      </w:r>
      <w:r w:rsidR="0083520A">
        <w:rPr>
          <w:rFonts w:ascii="Arial" w:hAnsi="Arial" w:cs="Arial"/>
          <w:color w:val="333333"/>
          <w:sz w:val="20"/>
          <w:szCs w:val="20"/>
        </w:rPr>
        <w:t xml:space="preserve">with </w:t>
      </w:r>
      <w:r w:rsidR="007B2AAD">
        <w:rPr>
          <w:rFonts w:ascii="Arial" w:hAnsi="Arial" w:cs="Arial"/>
          <w:color w:val="333333"/>
          <w:sz w:val="20"/>
          <w:szCs w:val="20"/>
        </w:rPr>
        <w:t xml:space="preserve">the </w:t>
      </w:r>
      <w:r w:rsidR="000B54BB">
        <w:rPr>
          <w:rFonts w:ascii="Arial" w:hAnsi="Arial" w:cs="Arial"/>
          <w:color w:val="333333"/>
          <w:sz w:val="20"/>
          <w:szCs w:val="20"/>
        </w:rPr>
        <w:t>Licensed Services</w:t>
      </w:r>
      <w:r w:rsidR="007B2AAD">
        <w:rPr>
          <w:rFonts w:ascii="Arial" w:hAnsi="Arial" w:cs="Arial"/>
          <w:color w:val="333333"/>
          <w:sz w:val="20"/>
          <w:szCs w:val="20"/>
        </w:rPr>
        <w:t xml:space="preserve">. </w:t>
      </w:r>
      <w:r w:rsidR="00C8141D" w:rsidRPr="00C8141D">
        <w:rPr>
          <w:rFonts w:ascii="Arial" w:hAnsi="Arial" w:cs="Arial"/>
          <w:color w:val="333333"/>
          <w:sz w:val="20"/>
          <w:szCs w:val="20"/>
        </w:rPr>
        <w:t xml:space="preserve">For clarity, </w:t>
      </w:r>
      <w:r w:rsidR="00257847">
        <w:rPr>
          <w:rFonts w:ascii="Arial" w:hAnsi="Arial" w:cs="Arial"/>
          <w:color w:val="333333"/>
          <w:sz w:val="20"/>
          <w:szCs w:val="20"/>
        </w:rPr>
        <w:t xml:space="preserve">for </w:t>
      </w:r>
      <w:r w:rsidR="00C8141D" w:rsidRPr="00C8141D">
        <w:rPr>
          <w:rFonts w:ascii="Arial" w:hAnsi="Arial" w:cs="Arial"/>
          <w:color w:val="333333"/>
          <w:sz w:val="20"/>
          <w:szCs w:val="20"/>
        </w:rPr>
        <w:t xml:space="preserve">emails sent to U.S. residents by Customer via the </w:t>
      </w:r>
      <w:r w:rsidR="000B54BB">
        <w:rPr>
          <w:rFonts w:ascii="Arial" w:hAnsi="Arial" w:cs="Arial"/>
          <w:color w:val="333333"/>
          <w:sz w:val="20"/>
          <w:szCs w:val="20"/>
        </w:rPr>
        <w:t>Licensed Services</w:t>
      </w:r>
      <w:r w:rsidR="00C8141D" w:rsidRPr="00C8141D">
        <w:rPr>
          <w:rFonts w:ascii="Arial" w:hAnsi="Arial" w:cs="Arial"/>
          <w:color w:val="333333"/>
          <w:sz w:val="20"/>
          <w:szCs w:val="20"/>
        </w:rPr>
        <w:t>, Customer shall comply with all requirements of the federal Controlling the Assault of Non-Solicited Pornography and Marketing Act of 2003 (the “</w:t>
      </w:r>
      <w:r w:rsidR="00C8141D" w:rsidRPr="00DC64D3">
        <w:rPr>
          <w:rFonts w:ascii="Arial" w:hAnsi="Arial" w:cs="Arial"/>
          <w:b/>
          <w:bCs/>
          <w:color w:val="333333"/>
          <w:sz w:val="20"/>
          <w:szCs w:val="20"/>
        </w:rPr>
        <w:t>CAN SPAM Act</w:t>
      </w:r>
      <w:r w:rsidR="00C8141D" w:rsidRPr="00C8141D">
        <w:rPr>
          <w:rFonts w:ascii="Arial" w:hAnsi="Arial" w:cs="Arial"/>
          <w:color w:val="333333"/>
          <w:sz w:val="20"/>
          <w:szCs w:val="20"/>
        </w:rPr>
        <w:t>”), all rules and official guidance promulgated by the Federal Trade Commission pursuant to the CAN SPAM Act, the Federal Communications Commission’s rules and orders regulating the transmission of commercial e-mail to wireless devices, and all other applicable U.S. federal, state and local laws and regulations.</w:t>
      </w:r>
    </w:p>
    <w:bookmarkEnd w:id="15"/>
    <w:p w14:paraId="006BC8D7" w14:textId="585F1DB6" w:rsidR="004C6C43" w:rsidRPr="00E076A0" w:rsidRDefault="004C6C43" w:rsidP="00E076A0">
      <w:pPr>
        <w:spacing w:after="150"/>
        <w:jc w:val="both"/>
        <w:rPr>
          <w:rFonts w:ascii="Arial" w:hAnsi="Arial" w:cs="Arial"/>
          <w:caps/>
          <w:color w:val="333333"/>
          <w:sz w:val="20"/>
          <w:szCs w:val="20"/>
        </w:rPr>
      </w:pPr>
      <w:r w:rsidRPr="00E076A0">
        <w:rPr>
          <w:rFonts w:ascii="Arial" w:hAnsi="Arial" w:cs="Arial"/>
          <w:b/>
          <w:bCs/>
          <w:caps/>
          <w:color w:val="333333"/>
          <w:sz w:val="20"/>
          <w:szCs w:val="20"/>
        </w:rPr>
        <w:t>1</w:t>
      </w:r>
      <w:r w:rsidR="00F96E8D">
        <w:rPr>
          <w:rFonts w:ascii="Arial" w:hAnsi="Arial" w:cs="Arial"/>
          <w:b/>
          <w:bCs/>
          <w:caps/>
          <w:color w:val="333333"/>
          <w:sz w:val="20"/>
          <w:szCs w:val="20"/>
        </w:rPr>
        <w:t>3</w:t>
      </w:r>
      <w:r w:rsidRPr="00E076A0">
        <w:rPr>
          <w:rFonts w:ascii="Arial" w:hAnsi="Arial" w:cs="Arial"/>
          <w:b/>
          <w:bCs/>
          <w:caps/>
          <w:color w:val="333333"/>
          <w:sz w:val="20"/>
          <w:szCs w:val="20"/>
        </w:rPr>
        <w:t>. GENERAL PROVISIONS</w:t>
      </w:r>
    </w:p>
    <w:p w14:paraId="4B149DB1" w14:textId="6FC461EA" w:rsidR="003F7A2E" w:rsidRDefault="004C6C43" w:rsidP="003F7A2E">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 xml:space="preserve">.1 </w:t>
      </w:r>
      <w:bookmarkStart w:id="16" w:name="_Hlk107415178"/>
      <w:r w:rsidRPr="00E076A0">
        <w:rPr>
          <w:rFonts w:ascii="Arial" w:hAnsi="Arial" w:cs="Arial"/>
          <w:b/>
          <w:bCs/>
          <w:color w:val="333333"/>
          <w:sz w:val="20"/>
          <w:szCs w:val="20"/>
        </w:rPr>
        <w:t>Export Compliance</w:t>
      </w:r>
      <w:r w:rsidR="003F7A2E">
        <w:rPr>
          <w:rFonts w:ascii="Arial" w:hAnsi="Arial" w:cs="Arial"/>
          <w:b/>
          <w:bCs/>
          <w:color w:val="333333"/>
          <w:sz w:val="20"/>
          <w:szCs w:val="20"/>
        </w:rPr>
        <w:t>; Sanctioned Countries</w:t>
      </w:r>
      <w:r w:rsidRPr="00E076A0">
        <w:rPr>
          <w:rFonts w:ascii="Arial" w:hAnsi="Arial" w:cs="Arial"/>
          <w:b/>
          <w:bCs/>
          <w:color w:val="333333"/>
          <w:sz w:val="20"/>
          <w:szCs w:val="20"/>
        </w:rPr>
        <w:t>.</w:t>
      </w:r>
      <w:r w:rsidRPr="00E076A0">
        <w:rPr>
          <w:rFonts w:ascii="Arial" w:hAnsi="Arial" w:cs="Arial"/>
          <w:color w:val="333333"/>
          <w:sz w:val="20"/>
          <w:szCs w:val="20"/>
        </w:rPr>
        <w:t xml:space="preserve"> Each Party shall comply with the export laws and regulations of the United States and other applicable jurisdictions in providing and using the </w:t>
      </w:r>
      <w:r w:rsidR="000B54BB">
        <w:rPr>
          <w:rFonts w:ascii="Arial" w:hAnsi="Arial" w:cs="Arial"/>
          <w:color w:val="333333"/>
          <w:sz w:val="20"/>
          <w:szCs w:val="20"/>
        </w:rPr>
        <w:t>Licensed Services</w:t>
      </w:r>
      <w:r w:rsidRPr="00E076A0">
        <w:rPr>
          <w:rFonts w:ascii="Arial" w:hAnsi="Arial" w:cs="Arial"/>
          <w:color w:val="333333"/>
          <w:sz w:val="20"/>
          <w:szCs w:val="20"/>
        </w:rPr>
        <w:t xml:space="preserve">. Without limiting the foregoing, each </w:t>
      </w:r>
      <w:r w:rsidR="007B7A75">
        <w:rPr>
          <w:rFonts w:ascii="Arial" w:hAnsi="Arial" w:cs="Arial"/>
          <w:color w:val="333333"/>
          <w:sz w:val="20"/>
          <w:szCs w:val="20"/>
        </w:rPr>
        <w:t xml:space="preserve">Party </w:t>
      </w:r>
      <w:r w:rsidRPr="00E076A0">
        <w:rPr>
          <w:rFonts w:ascii="Arial" w:hAnsi="Arial" w:cs="Arial"/>
          <w:color w:val="333333"/>
          <w:sz w:val="20"/>
          <w:szCs w:val="20"/>
        </w:rPr>
        <w:t xml:space="preserve">represents that it is not named on any U.S. government list of persons or entities prohibited from receiving exports, and Customer shall not permit </w:t>
      </w:r>
      <w:r w:rsidR="00C04FFC">
        <w:rPr>
          <w:rFonts w:ascii="Arial" w:hAnsi="Arial" w:cs="Arial"/>
          <w:color w:val="333333"/>
          <w:sz w:val="20"/>
          <w:szCs w:val="20"/>
        </w:rPr>
        <w:t>Portal</w:t>
      </w:r>
      <w:r w:rsidRPr="00E076A0">
        <w:rPr>
          <w:rFonts w:ascii="Arial" w:hAnsi="Arial" w:cs="Arial"/>
          <w:color w:val="333333"/>
          <w:sz w:val="20"/>
          <w:szCs w:val="20"/>
        </w:rPr>
        <w:t xml:space="preserve"> Users to access or use </w:t>
      </w:r>
      <w:r w:rsidR="00D46DF3">
        <w:rPr>
          <w:rFonts w:ascii="Arial" w:hAnsi="Arial" w:cs="Arial"/>
          <w:color w:val="333333"/>
          <w:sz w:val="20"/>
          <w:szCs w:val="20"/>
        </w:rPr>
        <w:t xml:space="preserve">the </w:t>
      </w:r>
      <w:r w:rsidR="000B54BB">
        <w:rPr>
          <w:rFonts w:ascii="Arial" w:hAnsi="Arial" w:cs="Arial"/>
          <w:color w:val="333333"/>
          <w:sz w:val="20"/>
          <w:szCs w:val="20"/>
        </w:rPr>
        <w:t>Licensed Services</w:t>
      </w:r>
      <w:r w:rsidRPr="00E076A0">
        <w:rPr>
          <w:rFonts w:ascii="Arial" w:hAnsi="Arial" w:cs="Arial"/>
          <w:color w:val="333333"/>
          <w:sz w:val="20"/>
          <w:szCs w:val="20"/>
        </w:rPr>
        <w:t xml:space="preserve"> in violation of any U.S. export embargo, prohibition or restriction.</w:t>
      </w:r>
      <w:r w:rsidR="003F7A2E">
        <w:rPr>
          <w:rFonts w:ascii="Arial" w:hAnsi="Arial" w:cs="Arial"/>
          <w:color w:val="333333"/>
          <w:sz w:val="20"/>
          <w:szCs w:val="20"/>
        </w:rPr>
        <w:t xml:space="preserve"> Furthermore,</w:t>
      </w:r>
      <w:r w:rsidR="003F7A2E">
        <w:rPr>
          <w:rFonts w:ascii="Arial" w:hAnsi="Arial" w:cs="Arial"/>
          <w:b/>
          <w:bCs/>
          <w:color w:val="333333"/>
          <w:sz w:val="20"/>
          <w:szCs w:val="20"/>
        </w:rPr>
        <w:t xml:space="preserve"> </w:t>
      </w:r>
      <w:r w:rsidR="003F7A2E">
        <w:rPr>
          <w:rFonts w:ascii="Arial" w:hAnsi="Arial" w:cs="Arial"/>
          <w:color w:val="333333"/>
          <w:sz w:val="20"/>
          <w:szCs w:val="20"/>
        </w:rPr>
        <w:t xml:space="preserve">Customer </w:t>
      </w:r>
      <w:r w:rsidR="007B7A75">
        <w:rPr>
          <w:rFonts w:ascii="Arial" w:hAnsi="Arial" w:cs="Arial"/>
          <w:color w:val="333333"/>
          <w:sz w:val="20"/>
          <w:szCs w:val="20"/>
        </w:rPr>
        <w:t xml:space="preserve">represents and </w:t>
      </w:r>
      <w:r w:rsidR="003F7A2E">
        <w:rPr>
          <w:rFonts w:ascii="Arial" w:hAnsi="Arial" w:cs="Arial"/>
          <w:color w:val="333333"/>
          <w:sz w:val="20"/>
          <w:szCs w:val="20"/>
        </w:rPr>
        <w:t>warrants that (</w:t>
      </w:r>
      <w:r w:rsidR="007B7A75">
        <w:rPr>
          <w:rFonts w:ascii="Arial" w:hAnsi="Arial" w:cs="Arial"/>
          <w:color w:val="333333"/>
          <w:sz w:val="20"/>
          <w:szCs w:val="20"/>
        </w:rPr>
        <w:t>i</w:t>
      </w:r>
      <w:r w:rsidR="003F7A2E">
        <w:rPr>
          <w:rFonts w:ascii="Arial" w:hAnsi="Arial" w:cs="Arial"/>
          <w:color w:val="333333"/>
          <w:sz w:val="20"/>
          <w:szCs w:val="20"/>
        </w:rPr>
        <w:t xml:space="preserve">) all </w:t>
      </w:r>
      <w:r w:rsidR="007B7A75">
        <w:rPr>
          <w:rFonts w:ascii="Arial" w:hAnsi="Arial" w:cs="Arial"/>
          <w:color w:val="333333"/>
          <w:sz w:val="20"/>
          <w:szCs w:val="20"/>
        </w:rPr>
        <w:t xml:space="preserve">Portal </w:t>
      </w:r>
      <w:r w:rsidR="003F7A2E">
        <w:rPr>
          <w:rFonts w:ascii="Arial" w:hAnsi="Arial" w:cs="Arial"/>
          <w:color w:val="333333"/>
          <w:sz w:val="20"/>
          <w:szCs w:val="20"/>
        </w:rPr>
        <w:t>Users are prohibited from residing in</w:t>
      </w:r>
      <w:r w:rsidR="007B7A75">
        <w:rPr>
          <w:rFonts w:ascii="Arial" w:hAnsi="Arial" w:cs="Arial"/>
          <w:color w:val="333333"/>
          <w:sz w:val="20"/>
          <w:szCs w:val="20"/>
        </w:rPr>
        <w:t>,</w:t>
      </w:r>
      <w:r w:rsidR="003F7A2E">
        <w:rPr>
          <w:rFonts w:ascii="Arial" w:hAnsi="Arial" w:cs="Arial"/>
          <w:color w:val="333333"/>
          <w:sz w:val="20"/>
          <w:szCs w:val="20"/>
        </w:rPr>
        <w:t xml:space="preserve"> or operating from</w:t>
      </w:r>
      <w:r w:rsidR="007B7A75">
        <w:rPr>
          <w:rFonts w:ascii="Arial" w:hAnsi="Arial" w:cs="Arial"/>
          <w:color w:val="333333"/>
          <w:sz w:val="20"/>
          <w:szCs w:val="20"/>
        </w:rPr>
        <w:t>,</w:t>
      </w:r>
      <w:r w:rsidR="003F7A2E">
        <w:rPr>
          <w:rFonts w:ascii="Arial" w:hAnsi="Arial" w:cs="Arial"/>
          <w:color w:val="333333"/>
          <w:sz w:val="20"/>
          <w:szCs w:val="20"/>
        </w:rPr>
        <w:t xml:space="preserve"> any country that is sanctioned by either the U.S. Treasury Department’s Office of Foreign Assets Control (OFAC) or the United Nations Security Council (“</w:t>
      </w:r>
      <w:r w:rsidR="003F7A2E" w:rsidRPr="00DC64D3">
        <w:rPr>
          <w:rFonts w:ascii="Arial" w:hAnsi="Arial" w:cs="Arial"/>
          <w:b/>
          <w:bCs/>
          <w:color w:val="333333"/>
          <w:sz w:val="20"/>
          <w:szCs w:val="20"/>
        </w:rPr>
        <w:t>Prohibited Countries</w:t>
      </w:r>
      <w:r w:rsidR="003F7A2E">
        <w:rPr>
          <w:rFonts w:ascii="Arial" w:hAnsi="Arial" w:cs="Arial"/>
          <w:color w:val="333333"/>
          <w:sz w:val="20"/>
          <w:szCs w:val="20"/>
        </w:rPr>
        <w:t xml:space="preserve">”), and (ii) </w:t>
      </w:r>
      <w:r w:rsidR="00AA5D53">
        <w:rPr>
          <w:rFonts w:ascii="Arial" w:hAnsi="Arial" w:cs="Arial"/>
          <w:color w:val="333333"/>
          <w:sz w:val="20"/>
          <w:szCs w:val="20"/>
        </w:rPr>
        <w:t xml:space="preserve">it </w:t>
      </w:r>
      <w:r w:rsidR="003F7A2E">
        <w:rPr>
          <w:rFonts w:ascii="Arial" w:hAnsi="Arial" w:cs="Arial"/>
          <w:color w:val="333333"/>
          <w:sz w:val="20"/>
          <w:szCs w:val="20"/>
        </w:rPr>
        <w:t xml:space="preserve">will </w:t>
      </w:r>
      <w:r w:rsidR="00AA5D53">
        <w:rPr>
          <w:rFonts w:ascii="Arial" w:hAnsi="Arial" w:cs="Arial"/>
          <w:color w:val="333333"/>
          <w:sz w:val="20"/>
          <w:szCs w:val="20"/>
        </w:rPr>
        <w:t xml:space="preserve">not </w:t>
      </w:r>
      <w:r w:rsidR="003F7A2E">
        <w:rPr>
          <w:rFonts w:ascii="Arial" w:hAnsi="Arial" w:cs="Arial"/>
          <w:color w:val="333333"/>
          <w:sz w:val="20"/>
          <w:szCs w:val="20"/>
        </w:rPr>
        <w:t xml:space="preserve">knowingly permit any data pertaining to residents of any Prohibited Countries </w:t>
      </w:r>
      <w:r w:rsidR="0083520A">
        <w:rPr>
          <w:rFonts w:ascii="Arial" w:hAnsi="Arial" w:cs="Arial"/>
          <w:color w:val="333333"/>
          <w:sz w:val="20"/>
          <w:szCs w:val="20"/>
        </w:rPr>
        <w:t xml:space="preserve">to </w:t>
      </w:r>
      <w:r w:rsidR="003F7A2E">
        <w:rPr>
          <w:rFonts w:ascii="Arial" w:hAnsi="Arial" w:cs="Arial"/>
          <w:color w:val="333333"/>
          <w:sz w:val="20"/>
          <w:szCs w:val="20"/>
        </w:rPr>
        <w:t xml:space="preserve">be processed by the </w:t>
      </w:r>
      <w:r w:rsidR="000B54BB">
        <w:rPr>
          <w:rFonts w:ascii="Arial" w:hAnsi="Arial" w:cs="Arial"/>
          <w:color w:val="333333"/>
          <w:sz w:val="20"/>
          <w:szCs w:val="20"/>
        </w:rPr>
        <w:t>Licensed Services</w:t>
      </w:r>
      <w:r w:rsidR="003F7A2E">
        <w:rPr>
          <w:rFonts w:ascii="Arial" w:hAnsi="Arial" w:cs="Arial"/>
          <w:color w:val="333333"/>
          <w:sz w:val="20"/>
          <w:szCs w:val="20"/>
        </w:rPr>
        <w:t xml:space="preserve">, including by prohibiting </w:t>
      </w:r>
      <w:r w:rsidR="00AA5D53">
        <w:rPr>
          <w:rFonts w:ascii="Arial" w:hAnsi="Arial" w:cs="Arial"/>
          <w:color w:val="333333"/>
          <w:sz w:val="20"/>
          <w:szCs w:val="20"/>
        </w:rPr>
        <w:t xml:space="preserve">Portal Users </w:t>
      </w:r>
      <w:r w:rsidR="003F7A2E">
        <w:rPr>
          <w:rFonts w:ascii="Arial" w:hAnsi="Arial" w:cs="Arial"/>
          <w:color w:val="333333"/>
          <w:sz w:val="20"/>
          <w:szCs w:val="20"/>
        </w:rPr>
        <w:t xml:space="preserve">from processing any such data via the </w:t>
      </w:r>
      <w:r w:rsidR="000B54BB">
        <w:rPr>
          <w:rFonts w:ascii="Arial" w:hAnsi="Arial" w:cs="Arial"/>
          <w:color w:val="333333"/>
          <w:sz w:val="20"/>
          <w:szCs w:val="20"/>
        </w:rPr>
        <w:t>Licensed Services</w:t>
      </w:r>
      <w:r w:rsidR="003F7A2E">
        <w:rPr>
          <w:rFonts w:ascii="Arial" w:hAnsi="Arial" w:cs="Arial"/>
          <w:color w:val="333333"/>
          <w:sz w:val="20"/>
          <w:szCs w:val="20"/>
        </w:rPr>
        <w:t>.</w:t>
      </w:r>
    </w:p>
    <w:p w14:paraId="4570635C" w14:textId="240D8EF7" w:rsidR="004C6C43" w:rsidRPr="00E076A0" w:rsidRDefault="004C6C43" w:rsidP="004E7B28">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.2 Force Majeure.</w:t>
      </w:r>
      <w:r w:rsidRPr="00E076A0">
        <w:rPr>
          <w:rFonts w:ascii="Arial" w:hAnsi="Arial" w:cs="Arial"/>
          <w:color w:val="333333"/>
          <w:sz w:val="20"/>
          <w:szCs w:val="20"/>
        </w:rPr>
        <w:t> </w:t>
      </w:r>
      <w:bookmarkStart w:id="17" w:name="_Hlk93608529"/>
      <w:r w:rsidR="001F1BCE">
        <w:rPr>
          <w:rFonts w:ascii="Arial" w:hAnsi="Arial" w:cs="Arial"/>
          <w:color w:val="333333"/>
          <w:sz w:val="20"/>
          <w:szCs w:val="20"/>
        </w:rPr>
        <w:t>Except with respect to the payment of Fees hereunder, n</w:t>
      </w:r>
      <w:r w:rsidRPr="00E076A0">
        <w:rPr>
          <w:rFonts w:ascii="Arial" w:hAnsi="Arial" w:cs="Arial"/>
          <w:color w:val="333333"/>
          <w:sz w:val="20"/>
          <w:szCs w:val="20"/>
        </w:rPr>
        <w:t xml:space="preserve">either Party shall be </w:t>
      </w:r>
      <w:r w:rsidR="001F1BCE">
        <w:rPr>
          <w:rFonts w:ascii="Arial" w:hAnsi="Arial" w:cs="Arial"/>
          <w:color w:val="333333"/>
          <w:sz w:val="20"/>
          <w:szCs w:val="20"/>
        </w:rPr>
        <w:t>liable to the other Party</w:t>
      </w:r>
      <w:r w:rsidRPr="00E076A0">
        <w:rPr>
          <w:rFonts w:ascii="Arial" w:hAnsi="Arial" w:cs="Arial"/>
          <w:color w:val="333333"/>
          <w:sz w:val="20"/>
          <w:szCs w:val="20"/>
        </w:rPr>
        <w:t xml:space="preserve"> </w:t>
      </w:r>
      <w:r w:rsidR="00CF776A">
        <w:rPr>
          <w:rFonts w:ascii="Arial" w:hAnsi="Arial" w:cs="Arial"/>
          <w:color w:val="333333"/>
          <w:sz w:val="20"/>
          <w:szCs w:val="20"/>
        </w:rPr>
        <w:t xml:space="preserve">for </w:t>
      </w:r>
      <w:r w:rsidRPr="00E076A0">
        <w:rPr>
          <w:rFonts w:ascii="Arial" w:hAnsi="Arial" w:cs="Arial"/>
          <w:color w:val="333333"/>
          <w:sz w:val="20"/>
          <w:szCs w:val="20"/>
        </w:rPr>
        <w:t xml:space="preserve">a failure </w:t>
      </w:r>
      <w:r w:rsidR="005F43DA">
        <w:rPr>
          <w:rFonts w:ascii="Arial" w:hAnsi="Arial" w:cs="Arial"/>
          <w:color w:val="333333"/>
          <w:sz w:val="20"/>
          <w:szCs w:val="20"/>
        </w:rPr>
        <w:t>or delay in</w:t>
      </w:r>
      <w:r w:rsidR="005F43DA" w:rsidRPr="00E076A0">
        <w:rPr>
          <w:rFonts w:ascii="Arial" w:hAnsi="Arial" w:cs="Arial"/>
          <w:color w:val="333333"/>
          <w:sz w:val="20"/>
          <w:szCs w:val="20"/>
        </w:rPr>
        <w:t xml:space="preserve"> </w:t>
      </w:r>
      <w:r w:rsidRPr="00E076A0">
        <w:rPr>
          <w:rFonts w:ascii="Arial" w:hAnsi="Arial" w:cs="Arial"/>
          <w:color w:val="333333"/>
          <w:sz w:val="20"/>
          <w:szCs w:val="20"/>
        </w:rPr>
        <w:t>perform</w:t>
      </w:r>
      <w:r w:rsidR="005F43DA">
        <w:rPr>
          <w:rFonts w:ascii="Arial" w:hAnsi="Arial" w:cs="Arial"/>
          <w:color w:val="333333"/>
          <w:sz w:val="20"/>
          <w:szCs w:val="20"/>
        </w:rPr>
        <w:t>ing</w:t>
      </w:r>
      <w:r w:rsidRPr="00E076A0">
        <w:rPr>
          <w:rFonts w:ascii="Arial" w:hAnsi="Arial" w:cs="Arial"/>
          <w:color w:val="333333"/>
          <w:sz w:val="20"/>
          <w:szCs w:val="20"/>
        </w:rPr>
        <w:t xml:space="preserve"> any obligation hereunder </w:t>
      </w:r>
      <w:r w:rsidR="005F43DA">
        <w:rPr>
          <w:rFonts w:ascii="Arial" w:hAnsi="Arial" w:cs="Arial"/>
          <w:color w:val="333333"/>
          <w:sz w:val="20"/>
          <w:szCs w:val="20"/>
        </w:rPr>
        <w:t xml:space="preserve">that </w:t>
      </w:r>
      <w:r w:rsidRPr="00E076A0">
        <w:rPr>
          <w:rFonts w:ascii="Arial" w:hAnsi="Arial" w:cs="Arial"/>
          <w:color w:val="333333"/>
          <w:sz w:val="20"/>
          <w:szCs w:val="20"/>
        </w:rPr>
        <w:t xml:space="preserve">is </w:t>
      </w:r>
      <w:r w:rsidR="00CF776A">
        <w:rPr>
          <w:rFonts w:ascii="Arial" w:hAnsi="Arial" w:cs="Arial"/>
          <w:color w:val="333333"/>
          <w:sz w:val="20"/>
          <w:szCs w:val="20"/>
        </w:rPr>
        <w:t xml:space="preserve">directly </w:t>
      </w:r>
      <w:r w:rsidRPr="00E076A0">
        <w:rPr>
          <w:rFonts w:ascii="Arial" w:hAnsi="Arial" w:cs="Arial"/>
          <w:color w:val="333333"/>
          <w:sz w:val="20"/>
          <w:szCs w:val="20"/>
        </w:rPr>
        <w:t xml:space="preserve">caused </w:t>
      </w:r>
      <w:r w:rsidR="005F43DA">
        <w:rPr>
          <w:rFonts w:ascii="Arial" w:hAnsi="Arial" w:cs="Arial"/>
          <w:color w:val="333333"/>
          <w:sz w:val="20"/>
          <w:szCs w:val="20"/>
        </w:rPr>
        <w:t>by</w:t>
      </w:r>
      <w:r w:rsidRPr="00E076A0">
        <w:rPr>
          <w:rFonts w:ascii="Arial" w:hAnsi="Arial" w:cs="Arial"/>
          <w:color w:val="333333"/>
          <w:sz w:val="20"/>
          <w:szCs w:val="20"/>
        </w:rPr>
        <w:t xml:space="preserve"> conditions beyond that Party's reasonable control, including acts of God, </w:t>
      </w:r>
      <w:r w:rsidR="004E7B28">
        <w:rPr>
          <w:rFonts w:ascii="Arial" w:hAnsi="Arial" w:cs="Arial"/>
          <w:color w:val="333333"/>
          <w:sz w:val="20"/>
          <w:szCs w:val="20"/>
        </w:rPr>
        <w:t>P</w:t>
      </w:r>
      <w:r w:rsidR="005F43DA">
        <w:rPr>
          <w:rFonts w:ascii="Arial" w:hAnsi="Arial" w:cs="Arial"/>
          <w:color w:val="333333"/>
          <w:sz w:val="20"/>
          <w:szCs w:val="20"/>
        </w:rPr>
        <w:t>andemic</w:t>
      </w:r>
      <w:r w:rsidR="00007792">
        <w:rPr>
          <w:rFonts w:ascii="Arial" w:hAnsi="Arial" w:cs="Arial"/>
          <w:color w:val="333333"/>
          <w:sz w:val="20"/>
          <w:szCs w:val="20"/>
        </w:rPr>
        <w:t xml:space="preserve"> (as defined below)</w:t>
      </w:r>
      <w:r w:rsidR="005F43DA">
        <w:rPr>
          <w:rFonts w:ascii="Arial" w:hAnsi="Arial" w:cs="Arial"/>
          <w:color w:val="333333"/>
          <w:sz w:val="20"/>
          <w:szCs w:val="20"/>
        </w:rPr>
        <w:t xml:space="preserve">, </w:t>
      </w:r>
      <w:r w:rsidR="000B2A91">
        <w:rPr>
          <w:rFonts w:ascii="Arial" w:hAnsi="Arial" w:cs="Arial"/>
          <w:color w:val="333333"/>
          <w:sz w:val="20"/>
          <w:szCs w:val="20"/>
        </w:rPr>
        <w:t xml:space="preserve">war, terrorism, </w:t>
      </w:r>
      <w:r w:rsidRPr="00E076A0">
        <w:rPr>
          <w:rFonts w:ascii="Arial" w:hAnsi="Arial" w:cs="Arial"/>
          <w:color w:val="333333"/>
          <w:sz w:val="20"/>
          <w:szCs w:val="20"/>
        </w:rPr>
        <w:t xml:space="preserve">civil commotion, strikes, labor disputes and governmental </w:t>
      </w:r>
      <w:r w:rsidR="005F43DA">
        <w:rPr>
          <w:rFonts w:ascii="Arial" w:hAnsi="Arial" w:cs="Arial"/>
          <w:color w:val="333333"/>
          <w:sz w:val="20"/>
          <w:szCs w:val="20"/>
        </w:rPr>
        <w:t>actions or restriction</w:t>
      </w:r>
      <w:r w:rsidR="000B2A91">
        <w:rPr>
          <w:rFonts w:ascii="Arial" w:hAnsi="Arial" w:cs="Arial"/>
          <w:color w:val="333333"/>
          <w:sz w:val="20"/>
          <w:szCs w:val="20"/>
        </w:rPr>
        <w:t xml:space="preserve"> (“</w:t>
      </w:r>
      <w:r w:rsidR="000B2A91" w:rsidRPr="002F7165">
        <w:rPr>
          <w:rFonts w:ascii="Arial" w:hAnsi="Arial" w:cs="Arial"/>
          <w:b/>
          <w:bCs/>
          <w:color w:val="333333"/>
          <w:sz w:val="20"/>
          <w:szCs w:val="20"/>
        </w:rPr>
        <w:t>Force Majeure Event</w:t>
      </w:r>
      <w:r w:rsidR="000B2A91">
        <w:rPr>
          <w:rFonts w:ascii="Arial" w:hAnsi="Arial" w:cs="Arial"/>
          <w:color w:val="333333"/>
          <w:sz w:val="20"/>
          <w:szCs w:val="20"/>
        </w:rPr>
        <w:t>”), provided the Party seeking to be excused from performance promptly notified the other Party of the Force Majeure Event, takes commercial reasonably action to mitigate the effects of the Force Majeure Event, and promptly resumes performance when the Force Majeure Event has subsided</w:t>
      </w:r>
      <w:r w:rsidRPr="00E076A0">
        <w:rPr>
          <w:rFonts w:ascii="Arial" w:hAnsi="Arial" w:cs="Arial"/>
          <w:color w:val="333333"/>
          <w:sz w:val="20"/>
          <w:szCs w:val="20"/>
        </w:rPr>
        <w:t>.</w:t>
      </w:r>
      <w:r w:rsidR="005F43DA">
        <w:rPr>
          <w:rFonts w:ascii="Arial" w:hAnsi="Arial" w:cs="Arial"/>
          <w:color w:val="333333"/>
          <w:sz w:val="20"/>
          <w:szCs w:val="20"/>
        </w:rPr>
        <w:t xml:space="preserve"> </w:t>
      </w:r>
      <w:r w:rsidRPr="00E076A0">
        <w:rPr>
          <w:rFonts w:ascii="Arial" w:hAnsi="Arial" w:cs="Arial"/>
          <w:color w:val="333333"/>
          <w:sz w:val="20"/>
          <w:szCs w:val="20"/>
        </w:rPr>
        <w:t xml:space="preserve"> When a Party's delay or non-performance continues for a period of </w:t>
      </w:r>
      <w:r w:rsidR="00AA5D53">
        <w:rPr>
          <w:rFonts w:ascii="Arial" w:hAnsi="Arial" w:cs="Arial"/>
          <w:color w:val="333333"/>
          <w:sz w:val="20"/>
          <w:szCs w:val="20"/>
        </w:rPr>
        <w:t>thirty</w:t>
      </w:r>
      <w:r w:rsidRPr="00E076A0">
        <w:rPr>
          <w:rFonts w:ascii="Arial" w:hAnsi="Arial" w:cs="Arial"/>
          <w:color w:val="333333"/>
          <w:sz w:val="20"/>
          <w:szCs w:val="20"/>
        </w:rPr>
        <w:t xml:space="preserve"> (</w:t>
      </w:r>
      <w:r w:rsidR="00AA5D53">
        <w:rPr>
          <w:rFonts w:ascii="Arial" w:hAnsi="Arial" w:cs="Arial"/>
          <w:color w:val="333333"/>
          <w:sz w:val="20"/>
          <w:szCs w:val="20"/>
        </w:rPr>
        <w:t>30</w:t>
      </w:r>
      <w:r w:rsidRPr="00E076A0">
        <w:rPr>
          <w:rFonts w:ascii="Arial" w:hAnsi="Arial" w:cs="Arial"/>
          <w:color w:val="333333"/>
          <w:sz w:val="20"/>
          <w:szCs w:val="20"/>
        </w:rPr>
        <w:t xml:space="preserve">) days or more, the other Party may terminate </w:t>
      </w:r>
      <w:r w:rsidR="00D050C4" w:rsidRPr="00E076A0">
        <w:rPr>
          <w:rFonts w:ascii="Arial" w:hAnsi="Arial" w:cs="Arial"/>
          <w:color w:val="333333"/>
          <w:sz w:val="20"/>
          <w:szCs w:val="20"/>
        </w:rPr>
        <w:t>the Agreement</w:t>
      </w:r>
      <w:r w:rsidRPr="00E076A0">
        <w:rPr>
          <w:rFonts w:ascii="Arial" w:hAnsi="Arial" w:cs="Arial"/>
          <w:color w:val="333333"/>
          <w:sz w:val="20"/>
          <w:szCs w:val="20"/>
        </w:rPr>
        <w:t xml:space="preserve"> without penalty. Any prepaid amounts shall be refunded on a prorated basis.</w:t>
      </w:r>
      <w:r w:rsidR="004E7B28">
        <w:rPr>
          <w:rFonts w:ascii="Arial" w:hAnsi="Arial" w:cs="Arial"/>
          <w:color w:val="333333"/>
          <w:sz w:val="20"/>
          <w:szCs w:val="20"/>
        </w:rPr>
        <w:t xml:space="preserve">  “</w:t>
      </w:r>
      <w:r w:rsidR="004E7B28" w:rsidRPr="004E7B28">
        <w:rPr>
          <w:rFonts w:ascii="Arial" w:hAnsi="Arial" w:cs="Arial"/>
          <w:b/>
          <w:bCs/>
          <w:color w:val="333333"/>
          <w:sz w:val="20"/>
          <w:szCs w:val="20"/>
        </w:rPr>
        <w:t>Pandemic</w:t>
      </w:r>
      <w:r w:rsidR="004E7B28">
        <w:rPr>
          <w:rFonts w:ascii="Arial" w:hAnsi="Arial" w:cs="Arial"/>
          <w:color w:val="333333"/>
          <w:sz w:val="20"/>
          <w:szCs w:val="20"/>
        </w:rPr>
        <w:t xml:space="preserve">” shall mean a global transmissible health emergency as declared by the World Health Organization that results in specific governmental restrictions that makes the performance of a party’s obligations under this Agreement illegal or impossible.  </w:t>
      </w:r>
      <w:bookmarkEnd w:id="17"/>
    </w:p>
    <w:p w14:paraId="03A0AB59" w14:textId="1872DF5D" w:rsidR="004C6C43" w:rsidRPr="00E076A0"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.3 Relationship of the Parties.</w:t>
      </w:r>
      <w:r w:rsidRPr="00E076A0">
        <w:rPr>
          <w:rFonts w:ascii="Arial" w:hAnsi="Arial" w:cs="Arial"/>
          <w:color w:val="333333"/>
          <w:sz w:val="20"/>
          <w:szCs w:val="20"/>
        </w:rPr>
        <w:t xml:space="preserve"> The Parties are independent contractors. </w:t>
      </w:r>
      <w:r w:rsidR="00623670" w:rsidRPr="00623670">
        <w:rPr>
          <w:rFonts w:ascii="Arial" w:hAnsi="Arial" w:cs="Arial"/>
          <w:color w:val="333333"/>
          <w:sz w:val="20"/>
          <w:szCs w:val="20"/>
        </w:rPr>
        <w:t>Except solely with respect to Impartner’s limited appointment as Customer’s authorized payment collection agent and payment intermediary under Section 2.6</w:t>
      </w:r>
      <w:r w:rsidR="00623670">
        <w:rPr>
          <w:rFonts w:ascii="Arial" w:hAnsi="Arial" w:cs="Arial"/>
          <w:color w:val="333333"/>
          <w:sz w:val="20"/>
          <w:szCs w:val="20"/>
        </w:rPr>
        <w:t xml:space="preserve"> (if applicable)</w:t>
      </w:r>
      <w:r w:rsidR="00623670" w:rsidRPr="00623670">
        <w:rPr>
          <w:rFonts w:ascii="Arial" w:hAnsi="Arial" w:cs="Arial"/>
          <w:color w:val="333333"/>
          <w:sz w:val="20"/>
          <w:szCs w:val="20"/>
        </w:rPr>
        <w:t>, the Agreement does not create a partnership, franchise, joint venture, agency, fiduciary or employment relationship between them.</w:t>
      </w:r>
      <w:r w:rsidRPr="00E076A0">
        <w:rPr>
          <w:rFonts w:ascii="Arial" w:hAnsi="Arial" w:cs="Arial"/>
          <w:color w:val="333333"/>
          <w:sz w:val="20"/>
          <w:szCs w:val="20"/>
        </w:rPr>
        <w:t>.</w:t>
      </w:r>
    </w:p>
    <w:p w14:paraId="45DA3086" w14:textId="0586BE28" w:rsidR="004C6C43" w:rsidRPr="00E076A0"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.4 No Third-Party Beneficiaries.</w:t>
      </w:r>
      <w:r w:rsidRPr="00E076A0">
        <w:rPr>
          <w:rFonts w:ascii="Arial" w:hAnsi="Arial" w:cs="Arial"/>
          <w:color w:val="333333"/>
          <w:sz w:val="20"/>
          <w:szCs w:val="20"/>
        </w:rPr>
        <w:t xml:space="preserve"> There are no third-party beneficiaries to </w:t>
      </w:r>
      <w:r w:rsidR="00D050C4" w:rsidRPr="00E076A0">
        <w:rPr>
          <w:rFonts w:ascii="Arial" w:hAnsi="Arial" w:cs="Arial"/>
          <w:color w:val="333333"/>
          <w:sz w:val="20"/>
          <w:szCs w:val="20"/>
        </w:rPr>
        <w:t>the Agreement</w:t>
      </w:r>
      <w:r w:rsidRPr="00E076A0">
        <w:rPr>
          <w:rFonts w:ascii="Arial" w:hAnsi="Arial" w:cs="Arial"/>
          <w:color w:val="333333"/>
          <w:sz w:val="20"/>
          <w:szCs w:val="20"/>
        </w:rPr>
        <w:t>.</w:t>
      </w:r>
    </w:p>
    <w:bookmarkEnd w:id="16"/>
    <w:p w14:paraId="5E84718D" w14:textId="0E0659FE" w:rsidR="004C6C43" w:rsidRPr="00E076A0"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.5 Notices.</w:t>
      </w:r>
      <w:r w:rsidRPr="00E076A0">
        <w:rPr>
          <w:rFonts w:ascii="Arial" w:hAnsi="Arial" w:cs="Arial"/>
          <w:color w:val="333333"/>
          <w:sz w:val="20"/>
          <w:szCs w:val="20"/>
        </w:rPr>
        <w:t xml:space="preserve"> Except as otherwise specified in </w:t>
      </w:r>
      <w:r w:rsidR="00D050C4" w:rsidRPr="00E076A0">
        <w:rPr>
          <w:rFonts w:ascii="Arial" w:hAnsi="Arial" w:cs="Arial"/>
          <w:color w:val="333333"/>
          <w:sz w:val="20"/>
          <w:szCs w:val="20"/>
        </w:rPr>
        <w:t>the Agreement</w:t>
      </w:r>
      <w:r w:rsidRPr="00E076A0">
        <w:rPr>
          <w:rFonts w:ascii="Arial" w:hAnsi="Arial" w:cs="Arial"/>
          <w:color w:val="333333"/>
          <w:sz w:val="20"/>
          <w:szCs w:val="20"/>
        </w:rPr>
        <w:t>, all notices, permissions and approvals hereunder shall be in writing and delivered to the addresses set forth on the first page of the Agreement and shall be deemed to have been given upon: (i) personal delivery, (ii) the second business day after overnight delivery, or (i</w:t>
      </w:r>
      <w:r w:rsidR="00B23089">
        <w:rPr>
          <w:rFonts w:ascii="Arial" w:hAnsi="Arial" w:cs="Arial"/>
          <w:color w:val="333333"/>
          <w:sz w:val="20"/>
          <w:szCs w:val="20"/>
        </w:rPr>
        <w:t>ii</w:t>
      </w:r>
      <w:r w:rsidRPr="00E076A0">
        <w:rPr>
          <w:rFonts w:ascii="Arial" w:hAnsi="Arial" w:cs="Arial"/>
          <w:color w:val="333333"/>
          <w:sz w:val="20"/>
          <w:szCs w:val="20"/>
        </w:rPr>
        <w:t xml:space="preserve">) </w:t>
      </w:r>
      <w:bookmarkStart w:id="18" w:name="_Hlk93608596"/>
      <w:r w:rsidR="004C2A63">
        <w:rPr>
          <w:rFonts w:ascii="Arial" w:hAnsi="Arial" w:cs="Arial"/>
          <w:color w:val="333333"/>
          <w:sz w:val="20"/>
          <w:szCs w:val="20"/>
        </w:rPr>
        <w:t xml:space="preserve">receipt of acknowledgment by recipient if sent by email. </w:t>
      </w:r>
      <w:bookmarkEnd w:id="18"/>
      <w:r w:rsidR="004C2A63">
        <w:rPr>
          <w:rFonts w:ascii="Arial" w:hAnsi="Arial" w:cs="Arial"/>
          <w:color w:val="333333"/>
          <w:sz w:val="20"/>
          <w:szCs w:val="20"/>
        </w:rPr>
        <w:t>A</w:t>
      </w:r>
      <w:r w:rsidR="00AB0D8E">
        <w:rPr>
          <w:rFonts w:ascii="Arial" w:hAnsi="Arial" w:cs="Arial"/>
          <w:color w:val="333333"/>
          <w:sz w:val="20"/>
          <w:szCs w:val="20"/>
        </w:rPr>
        <w:t xml:space="preserve">ny legal notices sent to Impartner by email must additionally be sent to </w:t>
      </w:r>
      <w:hyperlink r:id="rId15" w:history="1">
        <w:r w:rsidR="00AB0D8E" w:rsidRPr="00735033">
          <w:rPr>
            <w:rStyle w:val="Hyperlink"/>
            <w:rFonts w:ascii="Arial" w:hAnsi="Arial" w:cs="Arial"/>
            <w:sz w:val="20"/>
            <w:szCs w:val="20"/>
          </w:rPr>
          <w:t>legal.notice@impartner.com</w:t>
        </w:r>
      </w:hyperlink>
      <w:r w:rsidR="00AB0D8E">
        <w:rPr>
          <w:rFonts w:ascii="Arial" w:hAnsi="Arial" w:cs="Arial"/>
          <w:color w:val="333333"/>
          <w:sz w:val="20"/>
          <w:szCs w:val="20"/>
        </w:rPr>
        <w:t xml:space="preserve">, and any notices sent by email related to invoices or billing must </w:t>
      </w:r>
      <w:r w:rsidR="004C2A63">
        <w:rPr>
          <w:rFonts w:ascii="Arial" w:hAnsi="Arial" w:cs="Arial"/>
          <w:color w:val="333333"/>
          <w:sz w:val="20"/>
          <w:szCs w:val="20"/>
        </w:rPr>
        <w:t xml:space="preserve">additionally </w:t>
      </w:r>
      <w:r w:rsidR="00AB0D8E">
        <w:rPr>
          <w:rFonts w:ascii="Arial" w:hAnsi="Arial" w:cs="Arial"/>
          <w:color w:val="333333"/>
          <w:sz w:val="20"/>
          <w:szCs w:val="20"/>
        </w:rPr>
        <w:t xml:space="preserve">be sent to </w:t>
      </w:r>
      <w:hyperlink r:id="rId16" w:history="1">
        <w:r w:rsidR="00B23089" w:rsidRPr="001553E8">
          <w:rPr>
            <w:rStyle w:val="Hyperlink"/>
            <w:rFonts w:ascii="Arial" w:hAnsi="Arial" w:cs="Arial"/>
            <w:sz w:val="20"/>
            <w:szCs w:val="20"/>
          </w:rPr>
          <w:t>accounts.receivable@impartner.com</w:t>
        </w:r>
      </w:hyperlink>
      <w:r w:rsidR="00AB0D8E">
        <w:rPr>
          <w:rFonts w:ascii="Arial" w:hAnsi="Arial" w:cs="Arial"/>
          <w:color w:val="333333"/>
          <w:sz w:val="20"/>
          <w:szCs w:val="20"/>
        </w:rPr>
        <w:t xml:space="preserve">.    </w:t>
      </w:r>
    </w:p>
    <w:p w14:paraId="1A050524" w14:textId="24B71A53" w:rsidR="004C6C43" w:rsidRPr="00E076A0" w:rsidRDefault="004C6C43" w:rsidP="00E076A0">
      <w:pPr>
        <w:spacing w:after="150"/>
        <w:jc w:val="both"/>
        <w:rPr>
          <w:rFonts w:ascii="Arial" w:hAnsi="Arial" w:cs="Arial"/>
          <w:color w:val="333333"/>
          <w:sz w:val="20"/>
          <w:szCs w:val="20"/>
        </w:rPr>
      </w:pPr>
      <w:bookmarkStart w:id="19" w:name="_Hlk107415725"/>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.6 Waiver and Cumulative Remedies.</w:t>
      </w:r>
      <w:r w:rsidRPr="00E076A0">
        <w:rPr>
          <w:rFonts w:ascii="Arial" w:hAnsi="Arial" w:cs="Arial"/>
          <w:color w:val="333333"/>
          <w:sz w:val="20"/>
          <w:szCs w:val="20"/>
        </w:rPr>
        <w:t xml:space="preserve"> No failure or delay by either Party in exercising any right under </w:t>
      </w:r>
      <w:r w:rsidR="00D050C4" w:rsidRPr="00E076A0">
        <w:rPr>
          <w:rFonts w:ascii="Arial" w:hAnsi="Arial" w:cs="Arial"/>
          <w:color w:val="333333"/>
          <w:sz w:val="20"/>
          <w:szCs w:val="20"/>
        </w:rPr>
        <w:t>the Agreement</w:t>
      </w:r>
      <w:r w:rsidRPr="00E076A0">
        <w:rPr>
          <w:rFonts w:ascii="Arial" w:hAnsi="Arial" w:cs="Arial"/>
          <w:color w:val="333333"/>
          <w:sz w:val="20"/>
          <w:szCs w:val="20"/>
        </w:rPr>
        <w:t xml:space="preserve"> shall constitute a waiver of that right. Other than as expressly stated herein, the remedies provided herein are in addition to, and not exclusive of, any other remedies of a Party at law or in equity.</w:t>
      </w:r>
    </w:p>
    <w:bookmarkEnd w:id="19"/>
    <w:p w14:paraId="4DA30487" w14:textId="1F79ACB5" w:rsidR="004C6C43" w:rsidRPr="00E076A0"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.7 Severability.</w:t>
      </w:r>
      <w:r w:rsidRPr="00E076A0">
        <w:rPr>
          <w:rFonts w:ascii="Arial" w:hAnsi="Arial" w:cs="Arial"/>
          <w:color w:val="333333"/>
          <w:sz w:val="20"/>
          <w:szCs w:val="20"/>
        </w:rPr>
        <w:t xml:space="preserve"> If any provision of </w:t>
      </w:r>
      <w:r w:rsidR="00D050C4" w:rsidRPr="00E076A0">
        <w:rPr>
          <w:rFonts w:ascii="Arial" w:hAnsi="Arial" w:cs="Arial"/>
          <w:color w:val="333333"/>
          <w:sz w:val="20"/>
          <w:szCs w:val="20"/>
        </w:rPr>
        <w:t>the Agreement</w:t>
      </w:r>
      <w:r w:rsidRPr="00E076A0">
        <w:rPr>
          <w:rFonts w:ascii="Arial" w:hAnsi="Arial" w:cs="Arial"/>
          <w:color w:val="333333"/>
          <w:sz w:val="20"/>
          <w:szCs w:val="20"/>
        </w:rPr>
        <w:t xml:space="preserve"> is held by a court of competent jurisdiction to be contrary to law, the provision shall be modified by the court and interpreted so as best to accomplish the objectives of the original provision to the fullest extent permitted by law, and the remaining provisions of </w:t>
      </w:r>
      <w:r w:rsidR="00D050C4" w:rsidRPr="00E076A0">
        <w:rPr>
          <w:rFonts w:ascii="Arial" w:hAnsi="Arial" w:cs="Arial"/>
          <w:color w:val="333333"/>
          <w:sz w:val="20"/>
          <w:szCs w:val="20"/>
        </w:rPr>
        <w:t>the Agreement</w:t>
      </w:r>
      <w:r w:rsidRPr="00E076A0">
        <w:rPr>
          <w:rFonts w:ascii="Arial" w:hAnsi="Arial" w:cs="Arial"/>
          <w:color w:val="333333"/>
          <w:sz w:val="20"/>
          <w:szCs w:val="20"/>
        </w:rPr>
        <w:t xml:space="preserve"> shall remain in effect.</w:t>
      </w:r>
    </w:p>
    <w:p w14:paraId="52CCEC83" w14:textId="19E36B55" w:rsidR="00AB0D8E" w:rsidRPr="00E076A0"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.8 Assignment.</w:t>
      </w:r>
      <w:r w:rsidRPr="00E076A0">
        <w:rPr>
          <w:rFonts w:ascii="Arial" w:hAnsi="Arial" w:cs="Arial"/>
          <w:color w:val="333333"/>
          <w:sz w:val="20"/>
          <w:szCs w:val="20"/>
        </w:rPr>
        <w:t> </w:t>
      </w:r>
      <w:r w:rsidR="0040399F" w:rsidRPr="0040399F">
        <w:t xml:space="preserve"> </w:t>
      </w:r>
      <w:r w:rsidR="0040399F" w:rsidRPr="0040399F">
        <w:rPr>
          <w:rFonts w:ascii="Arial" w:hAnsi="Arial" w:cs="Arial"/>
          <w:color w:val="333333"/>
          <w:sz w:val="20"/>
          <w:szCs w:val="20"/>
        </w:rPr>
        <w:t xml:space="preserve">Neither Party may assign its rights or obligations under this Agreement without the other Party’s prior written consent. </w:t>
      </w:r>
      <w:bookmarkStart w:id="20" w:name="_Hlk94558042"/>
      <w:r w:rsidR="0040399F" w:rsidRPr="0040399F">
        <w:rPr>
          <w:rFonts w:ascii="Arial" w:hAnsi="Arial" w:cs="Arial"/>
          <w:color w:val="333333"/>
          <w:sz w:val="20"/>
          <w:szCs w:val="20"/>
        </w:rPr>
        <w:t>Notwithstanding the foregoing, either Party may assign its rights and obligations under this Agreement to an Affiliate as part of a reorganization, or to a purchaser of its business entity or substantially all of its assets or business to which rights and obligations pertain without the other Party’s consent, provided that: (a) the purchaser is not insolvent or otherwise unable to pay its debts as they become due; (b) the purchaser is not a competitor of the other Party; and (c) any assignee is bound hereby. Other than the foregoing, any attempt by either Party to transfer its rights or obligations under this Agreement will be void.</w:t>
      </w:r>
    </w:p>
    <w:bookmarkEnd w:id="20"/>
    <w:p w14:paraId="2B22AC02" w14:textId="650CCD67" w:rsidR="004C6C43" w:rsidRDefault="004C6C43" w:rsidP="00E076A0">
      <w:pPr>
        <w:spacing w:after="150"/>
        <w:jc w:val="both"/>
        <w:rPr>
          <w:rFonts w:ascii="Arial" w:hAnsi="Arial" w:cs="Arial"/>
          <w:color w:val="333333"/>
          <w:sz w:val="20"/>
          <w:szCs w:val="20"/>
        </w:rPr>
      </w:pPr>
      <w:r w:rsidRPr="00E076A0">
        <w:rPr>
          <w:rFonts w:ascii="Arial" w:hAnsi="Arial" w:cs="Arial"/>
          <w:b/>
          <w:bCs/>
          <w:color w:val="333333"/>
          <w:sz w:val="20"/>
          <w:szCs w:val="20"/>
        </w:rPr>
        <w:t>1</w:t>
      </w:r>
      <w:r w:rsidR="00F96E8D">
        <w:rPr>
          <w:rFonts w:ascii="Arial" w:hAnsi="Arial" w:cs="Arial"/>
          <w:b/>
          <w:bCs/>
          <w:color w:val="333333"/>
          <w:sz w:val="20"/>
          <w:szCs w:val="20"/>
        </w:rPr>
        <w:t>3</w:t>
      </w:r>
      <w:r w:rsidRPr="00E076A0">
        <w:rPr>
          <w:rFonts w:ascii="Arial" w:hAnsi="Arial" w:cs="Arial"/>
          <w:b/>
          <w:bCs/>
          <w:color w:val="333333"/>
          <w:sz w:val="20"/>
          <w:szCs w:val="20"/>
        </w:rPr>
        <w:t>.9 Governing Law; Venue.</w:t>
      </w:r>
      <w:r w:rsidRPr="00E076A0">
        <w:rPr>
          <w:rFonts w:ascii="Arial" w:hAnsi="Arial" w:cs="Arial"/>
          <w:color w:val="333333"/>
          <w:sz w:val="20"/>
          <w:szCs w:val="20"/>
        </w:rPr>
        <w:t> </w:t>
      </w:r>
      <w:bookmarkStart w:id="21" w:name="_Hlk106292375"/>
      <w:r w:rsidR="00D050C4" w:rsidRPr="00E076A0">
        <w:rPr>
          <w:rFonts w:ascii="Arial" w:hAnsi="Arial" w:cs="Arial"/>
          <w:color w:val="333333"/>
          <w:sz w:val="20"/>
          <w:szCs w:val="20"/>
        </w:rPr>
        <w:t>The Agreement</w:t>
      </w:r>
      <w:r w:rsidRPr="00E076A0">
        <w:rPr>
          <w:rFonts w:ascii="Arial" w:hAnsi="Arial" w:cs="Arial"/>
          <w:color w:val="333333"/>
          <w:sz w:val="20"/>
          <w:szCs w:val="20"/>
        </w:rPr>
        <w:t xml:space="preserve">, and any disputes arising out of or related hereto, shall be governed exclusively by the internal laws of the State of Utah, without regard to its conflicts of laws rules. The state and federal courts located in Salt Lake City, Utah shall have exclusive jurisdiction to adjudicate any dispute arising out of or relating to </w:t>
      </w:r>
      <w:r w:rsidR="00D050C4" w:rsidRPr="00E076A0">
        <w:rPr>
          <w:rFonts w:ascii="Arial" w:hAnsi="Arial" w:cs="Arial"/>
          <w:color w:val="333333"/>
          <w:sz w:val="20"/>
          <w:szCs w:val="20"/>
        </w:rPr>
        <w:t>the Agreement</w:t>
      </w:r>
      <w:r w:rsidRPr="00E076A0">
        <w:rPr>
          <w:rFonts w:ascii="Arial" w:hAnsi="Arial" w:cs="Arial"/>
          <w:color w:val="333333"/>
          <w:sz w:val="20"/>
          <w:szCs w:val="20"/>
        </w:rPr>
        <w:t>. Each Party hereby consents to the exclusive jurisdiction of such courts.</w:t>
      </w:r>
      <w:bookmarkEnd w:id="21"/>
    </w:p>
    <w:p w14:paraId="5A62736E" w14:textId="5419D916" w:rsidR="005626F5" w:rsidRDefault="00B23089" w:rsidP="00E076A0">
      <w:pPr>
        <w:spacing w:after="150"/>
        <w:jc w:val="both"/>
        <w:rPr>
          <w:rFonts w:ascii="Arial" w:hAnsi="Arial" w:cs="Arial"/>
          <w:color w:val="333333"/>
          <w:sz w:val="20"/>
          <w:szCs w:val="20"/>
        </w:rPr>
      </w:pPr>
      <w:r>
        <w:rPr>
          <w:rFonts w:ascii="Arial" w:hAnsi="Arial" w:cs="Arial"/>
          <w:b/>
          <w:bCs/>
          <w:color w:val="333333"/>
          <w:sz w:val="20"/>
          <w:szCs w:val="20"/>
        </w:rPr>
        <w:t>1</w:t>
      </w:r>
      <w:r w:rsidR="00F96E8D">
        <w:rPr>
          <w:rFonts w:ascii="Arial" w:hAnsi="Arial" w:cs="Arial"/>
          <w:b/>
          <w:bCs/>
          <w:color w:val="333333"/>
          <w:sz w:val="20"/>
          <w:szCs w:val="20"/>
        </w:rPr>
        <w:t>3</w:t>
      </w:r>
      <w:r>
        <w:rPr>
          <w:rFonts w:ascii="Arial" w:hAnsi="Arial" w:cs="Arial"/>
          <w:b/>
          <w:bCs/>
          <w:color w:val="333333"/>
          <w:sz w:val="20"/>
          <w:szCs w:val="20"/>
        </w:rPr>
        <w:t xml:space="preserve">.10 </w:t>
      </w:r>
      <w:r w:rsidR="004C6C43" w:rsidRPr="00E076A0">
        <w:rPr>
          <w:rFonts w:ascii="Arial" w:hAnsi="Arial" w:cs="Arial"/>
          <w:b/>
          <w:bCs/>
          <w:color w:val="333333"/>
          <w:sz w:val="20"/>
          <w:szCs w:val="20"/>
        </w:rPr>
        <w:t>Entire Agreement.</w:t>
      </w:r>
      <w:r w:rsidR="004C6C43" w:rsidRPr="00E076A0">
        <w:rPr>
          <w:rFonts w:ascii="Arial" w:hAnsi="Arial" w:cs="Arial"/>
          <w:color w:val="333333"/>
          <w:sz w:val="20"/>
          <w:szCs w:val="20"/>
        </w:rPr>
        <w:t>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including all </w:t>
      </w:r>
      <w:r w:rsidR="00113215">
        <w:rPr>
          <w:rFonts w:ascii="Arial" w:hAnsi="Arial" w:cs="Arial"/>
          <w:color w:val="333333"/>
          <w:sz w:val="20"/>
          <w:szCs w:val="20"/>
        </w:rPr>
        <w:t>E</w:t>
      </w:r>
      <w:r w:rsidR="004C6C43" w:rsidRPr="00E076A0">
        <w:rPr>
          <w:rFonts w:ascii="Arial" w:hAnsi="Arial" w:cs="Arial"/>
          <w:color w:val="333333"/>
          <w:sz w:val="20"/>
          <w:szCs w:val="20"/>
        </w:rPr>
        <w:t xml:space="preserve">xhibits, constitutes the entire agreement between the Parties and supersedes all prior and contemporaneous agreements, proposals or representations, written or oral, concerning its subject matter. </w:t>
      </w:r>
      <w:r w:rsidR="005E2873">
        <w:rPr>
          <w:rFonts w:ascii="Arial" w:hAnsi="Arial" w:cs="Arial"/>
          <w:color w:val="333333"/>
          <w:sz w:val="20"/>
          <w:szCs w:val="20"/>
        </w:rPr>
        <w:t xml:space="preserve">In the event of conflict between the </w:t>
      </w:r>
      <w:r w:rsidR="0083520A">
        <w:rPr>
          <w:rFonts w:ascii="Arial" w:hAnsi="Arial" w:cs="Arial"/>
          <w:color w:val="333333"/>
          <w:sz w:val="20"/>
          <w:szCs w:val="20"/>
        </w:rPr>
        <w:t>documents comprising the Agreement</w:t>
      </w:r>
      <w:r w:rsidR="005E2873">
        <w:rPr>
          <w:rFonts w:ascii="Arial" w:hAnsi="Arial" w:cs="Arial"/>
          <w:color w:val="333333"/>
          <w:sz w:val="20"/>
          <w:szCs w:val="20"/>
        </w:rPr>
        <w:t xml:space="preserve">, the order of precedence shall be: (i) </w:t>
      </w:r>
      <w:r w:rsidR="00B70BAD">
        <w:rPr>
          <w:rFonts w:ascii="Arial" w:hAnsi="Arial" w:cs="Arial"/>
          <w:color w:val="333333"/>
          <w:sz w:val="20"/>
          <w:szCs w:val="20"/>
        </w:rPr>
        <w:t>DPA</w:t>
      </w:r>
      <w:r w:rsidR="004F6F76">
        <w:rPr>
          <w:rFonts w:ascii="Arial" w:hAnsi="Arial" w:cs="Arial"/>
          <w:color w:val="333333"/>
          <w:sz w:val="20"/>
          <w:szCs w:val="20"/>
        </w:rPr>
        <w:t>, if applicable</w:t>
      </w:r>
      <w:r w:rsidR="00374859">
        <w:rPr>
          <w:rFonts w:ascii="Arial" w:hAnsi="Arial" w:cs="Arial"/>
          <w:color w:val="333333"/>
          <w:sz w:val="20"/>
          <w:szCs w:val="20"/>
        </w:rPr>
        <w:t>,</w:t>
      </w:r>
      <w:r w:rsidR="00B70BAD">
        <w:rPr>
          <w:rFonts w:ascii="Arial" w:hAnsi="Arial" w:cs="Arial"/>
          <w:color w:val="333333"/>
          <w:sz w:val="20"/>
          <w:szCs w:val="20"/>
        </w:rPr>
        <w:t xml:space="preserve"> </w:t>
      </w:r>
      <w:r w:rsidR="005E2873">
        <w:rPr>
          <w:rFonts w:ascii="Arial" w:hAnsi="Arial" w:cs="Arial"/>
          <w:color w:val="333333"/>
          <w:sz w:val="20"/>
          <w:szCs w:val="20"/>
        </w:rPr>
        <w:t xml:space="preserve">(ii) </w:t>
      </w:r>
      <w:r w:rsidR="00B70BAD">
        <w:rPr>
          <w:rFonts w:ascii="Arial" w:hAnsi="Arial" w:cs="Arial"/>
          <w:color w:val="333333"/>
          <w:sz w:val="20"/>
          <w:szCs w:val="20"/>
        </w:rPr>
        <w:t xml:space="preserve">other </w:t>
      </w:r>
      <w:r w:rsidR="00113215">
        <w:rPr>
          <w:rFonts w:ascii="Arial" w:hAnsi="Arial" w:cs="Arial"/>
          <w:color w:val="333333"/>
          <w:sz w:val="20"/>
          <w:szCs w:val="20"/>
        </w:rPr>
        <w:t>E</w:t>
      </w:r>
      <w:r w:rsidR="005E2873">
        <w:rPr>
          <w:rFonts w:ascii="Arial" w:hAnsi="Arial" w:cs="Arial"/>
          <w:color w:val="333333"/>
          <w:sz w:val="20"/>
          <w:szCs w:val="20"/>
        </w:rPr>
        <w:t xml:space="preserve">xhibits, </w:t>
      </w:r>
      <w:r w:rsidR="00B70BAD">
        <w:rPr>
          <w:rFonts w:ascii="Arial" w:hAnsi="Arial" w:cs="Arial"/>
          <w:color w:val="333333"/>
          <w:sz w:val="20"/>
          <w:szCs w:val="20"/>
        </w:rPr>
        <w:t xml:space="preserve">(iii) </w:t>
      </w:r>
      <w:r w:rsidR="00E15C47">
        <w:rPr>
          <w:rFonts w:ascii="Arial" w:hAnsi="Arial" w:cs="Arial"/>
          <w:color w:val="333333"/>
          <w:sz w:val="20"/>
          <w:szCs w:val="20"/>
        </w:rPr>
        <w:t>Order Form</w:t>
      </w:r>
      <w:r w:rsidR="005E2873">
        <w:rPr>
          <w:rFonts w:ascii="Arial" w:hAnsi="Arial" w:cs="Arial"/>
          <w:color w:val="333333"/>
          <w:sz w:val="20"/>
          <w:szCs w:val="20"/>
        </w:rPr>
        <w:t xml:space="preserve">, </w:t>
      </w:r>
      <w:r w:rsidR="005A36CD">
        <w:rPr>
          <w:rFonts w:ascii="Arial" w:hAnsi="Arial" w:cs="Arial"/>
          <w:color w:val="333333"/>
          <w:sz w:val="20"/>
          <w:szCs w:val="20"/>
        </w:rPr>
        <w:t xml:space="preserve">and then </w:t>
      </w:r>
      <w:r w:rsidR="005E2873">
        <w:rPr>
          <w:rFonts w:ascii="Arial" w:hAnsi="Arial" w:cs="Arial"/>
          <w:color w:val="333333"/>
          <w:sz w:val="20"/>
          <w:szCs w:val="20"/>
        </w:rPr>
        <w:t>(i</w:t>
      </w:r>
      <w:r w:rsidR="0083520A">
        <w:rPr>
          <w:rFonts w:ascii="Arial" w:hAnsi="Arial" w:cs="Arial"/>
          <w:color w:val="333333"/>
          <w:sz w:val="20"/>
          <w:szCs w:val="20"/>
        </w:rPr>
        <w:t>v</w:t>
      </w:r>
      <w:r w:rsidR="005E2873">
        <w:rPr>
          <w:rFonts w:ascii="Arial" w:hAnsi="Arial" w:cs="Arial"/>
          <w:color w:val="333333"/>
          <w:sz w:val="20"/>
          <w:szCs w:val="20"/>
        </w:rPr>
        <w:t>)</w:t>
      </w:r>
      <w:r w:rsidR="005A36CD">
        <w:rPr>
          <w:rFonts w:ascii="Arial" w:hAnsi="Arial" w:cs="Arial"/>
          <w:color w:val="333333"/>
          <w:sz w:val="20"/>
          <w:szCs w:val="20"/>
        </w:rPr>
        <w:t xml:space="preserve"> the</w:t>
      </w:r>
      <w:r w:rsidR="005E2873">
        <w:rPr>
          <w:rFonts w:ascii="Arial" w:hAnsi="Arial" w:cs="Arial"/>
          <w:color w:val="333333"/>
          <w:sz w:val="20"/>
          <w:szCs w:val="20"/>
        </w:rPr>
        <w:t xml:space="preserve"> MSA. </w:t>
      </w:r>
      <w:r w:rsidR="004C6C43" w:rsidRPr="00E076A0">
        <w:rPr>
          <w:rFonts w:ascii="Arial" w:hAnsi="Arial" w:cs="Arial"/>
          <w:color w:val="333333"/>
          <w:sz w:val="20"/>
          <w:szCs w:val="20"/>
        </w:rPr>
        <w:t xml:space="preserve">No modiﬁcation, amendment, or waiver of any provision of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shall be effective unless in writing that speciﬁcally references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xml:space="preserve"> and is signed by the Party against whom the modiﬁcation, amendment or waiver is to be asserted. Notwithstanding any language to the contrary therein, no terms or conditions stated in any Customer purchase order or in any other Customer order documentation shall be incorporated into or form any part of </w:t>
      </w:r>
      <w:r w:rsidR="00D050C4" w:rsidRPr="00E076A0">
        <w:rPr>
          <w:rFonts w:ascii="Arial" w:hAnsi="Arial" w:cs="Arial"/>
          <w:color w:val="333333"/>
          <w:sz w:val="20"/>
          <w:szCs w:val="20"/>
        </w:rPr>
        <w:t>the Agreement</w:t>
      </w:r>
      <w:r w:rsidR="004C6C43" w:rsidRPr="00E076A0">
        <w:rPr>
          <w:rFonts w:ascii="Arial" w:hAnsi="Arial" w:cs="Arial"/>
          <w:color w:val="333333"/>
          <w:sz w:val="20"/>
          <w:szCs w:val="20"/>
        </w:rPr>
        <w:t>, and all such terms or conditions shall be null and void.</w:t>
      </w:r>
    </w:p>
    <w:p w14:paraId="4A90E516" w14:textId="77777777" w:rsidR="00402344" w:rsidRDefault="00402344" w:rsidP="00E076A0">
      <w:pPr>
        <w:spacing w:after="150"/>
        <w:jc w:val="both"/>
        <w:rPr>
          <w:rFonts w:ascii="Arial" w:hAnsi="Arial" w:cs="Arial"/>
          <w:color w:val="333333"/>
          <w:sz w:val="20"/>
          <w:szCs w:val="20"/>
        </w:rPr>
      </w:pPr>
    </w:p>
    <w:p w14:paraId="02E3E0B1" w14:textId="77777777" w:rsidR="00402344" w:rsidRPr="00DE2055" w:rsidRDefault="00402344" w:rsidP="00402344">
      <w:pPr>
        <w:jc w:val="center"/>
        <w:rPr>
          <w:rFonts w:ascii="Arial" w:hAnsi="Arial" w:cs="Arial"/>
          <w:b/>
          <w:bCs/>
          <w:sz w:val="20"/>
          <w:szCs w:val="20"/>
        </w:rPr>
      </w:pPr>
      <w:r w:rsidRPr="00DE2055">
        <w:rPr>
          <w:rFonts w:ascii="Arial" w:hAnsi="Arial" w:cs="Arial"/>
          <w:b/>
          <w:bCs/>
          <w:sz w:val="20"/>
          <w:szCs w:val="20"/>
        </w:rPr>
        <w:t>[Remainder of Page Intentionally Blank]</w:t>
      </w:r>
    </w:p>
    <w:p w14:paraId="6336F011" w14:textId="77777777" w:rsidR="006D42D2" w:rsidRDefault="006D42D2" w:rsidP="00553E36">
      <w:pPr>
        <w:shd w:val="clear" w:color="auto" w:fill="FFFFFF"/>
        <w:textAlignment w:val="baseline"/>
        <w:rPr>
          <w:color w:val="000000"/>
        </w:rPr>
        <w:sectPr w:rsidR="006D42D2" w:rsidSect="008273F2">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720" w:gutter="0"/>
          <w:cols w:space="720"/>
          <w:docGrid w:linePitch="360"/>
        </w:sectPr>
      </w:pPr>
    </w:p>
    <w:p w14:paraId="2DC1404D" w14:textId="77777777" w:rsidR="00C55588" w:rsidRPr="009C6A31" w:rsidRDefault="00C55588" w:rsidP="00C55588">
      <w:pPr>
        <w:jc w:val="center"/>
        <w:rPr>
          <w:rFonts w:ascii="Arial" w:hAnsi="Arial" w:cs="Arial"/>
          <w:b/>
          <w:bCs/>
          <w:sz w:val="20"/>
          <w:szCs w:val="20"/>
        </w:rPr>
      </w:pPr>
      <w:r>
        <w:rPr>
          <w:rFonts w:ascii="Arial" w:hAnsi="Arial" w:cs="Arial"/>
          <w:b/>
          <w:bCs/>
          <w:sz w:val="20"/>
          <w:szCs w:val="20"/>
        </w:rPr>
        <w:t>Appendix</w:t>
      </w:r>
      <w:r w:rsidRPr="009C6A31">
        <w:rPr>
          <w:rFonts w:ascii="Arial" w:hAnsi="Arial" w:cs="Arial"/>
          <w:b/>
          <w:bCs/>
          <w:sz w:val="20"/>
          <w:szCs w:val="20"/>
        </w:rPr>
        <w:t xml:space="preserve"> A</w:t>
      </w:r>
    </w:p>
    <w:p w14:paraId="69CC92F3" w14:textId="77777777" w:rsidR="00C55588" w:rsidRPr="009C6A31" w:rsidRDefault="00C55588" w:rsidP="00C55588">
      <w:pPr>
        <w:jc w:val="center"/>
        <w:rPr>
          <w:rFonts w:ascii="Arial" w:hAnsi="Arial" w:cs="Arial"/>
          <w:b/>
          <w:bCs/>
          <w:sz w:val="20"/>
          <w:szCs w:val="20"/>
        </w:rPr>
      </w:pPr>
    </w:p>
    <w:p w14:paraId="682E7155" w14:textId="77777777" w:rsidR="00C55588" w:rsidRPr="009C6A31" w:rsidRDefault="00C55588" w:rsidP="00C55588">
      <w:pPr>
        <w:jc w:val="center"/>
        <w:rPr>
          <w:rFonts w:ascii="Arial" w:hAnsi="Arial" w:cs="Arial"/>
          <w:b/>
          <w:bCs/>
          <w:sz w:val="20"/>
          <w:szCs w:val="20"/>
        </w:rPr>
      </w:pPr>
      <w:r w:rsidRPr="009C6A31">
        <w:rPr>
          <w:rFonts w:ascii="Arial" w:hAnsi="Arial" w:cs="Arial"/>
          <w:b/>
          <w:bCs/>
          <w:sz w:val="20"/>
          <w:szCs w:val="20"/>
        </w:rPr>
        <w:t>Data Processing Addendum</w:t>
      </w:r>
    </w:p>
    <w:p w14:paraId="58BEA9C9" w14:textId="77777777" w:rsidR="00C55588" w:rsidRPr="009C6A31" w:rsidRDefault="00C55588" w:rsidP="00C55588">
      <w:pPr>
        <w:pStyle w:val="Title"/>
        <w:rPr>
          <w:sz w:val="20"/>
          <w:szCs w:val="20"/>
        </w:rPr>
      </w:pPr>
    </w:p>
    <w:p w14:paraId="40D4A254" w14:textId="77777777" w:rsidR="00C55588" w:rsidRDefault="00C55588" w:rsidP="00C55588">
      <w:pPr>
        <w:ind w:left="101"/>
        <w:contextualSpacing/>
        <w:jc w:val="both"/>
        <w:rPr>
          <w:rFonts w:ascii="Arial" w:hAnsi="Arial" w:cs="Arial"/>
          <w:bCs/>
          <w:sz w:val="20"/>
          <w:szCs w:val="20"/>
        </w:rPr>
      </w:pPr>
      <w:r w:rsidRPr="009C6A31">
        <w:rPr>
          <w:rFonts w:ascii="Arial" w:hAnsi="Arial" w:cs="Arial"/>
          <w:bCs/>
          <w:sz w:val="20"/>
          <w:szCs w:val="20"/>
        </w:rPr>
        <w:t>This</w:t>
      </w:r>
      <w:r w:rsidRPr="009C6A31">
        <w:rPr>
          <w:rFonts w:ascii="Arial" w:hAnsi="Arial" w:cs="Arial"/>
          <w:b/>
          <w:sz w:val="20"/>
          <w:szCs w:val="20"/>
        </w:rPr>
        <w:t xml:space="preserve"> Data Processing Addendum (“DPA”)</w:t>
      </w:r>
      <w:r w:rsidRPr="009C6A31">
        <w:rPr>
          <w:rFonts w:ascii="Arial" w:hAnsi="Arial" w:cs="Arial"/>
          <w:bCs/>
          <w:sz w:val="20"/>
          <w:szCs w:val="20"/>
        </w:rPr>
        <w:t>, is made pursuant to the order form to which it is attached (the “</w:t>
      </w:r>
      <w:r w:rsidRPr="009C6A31">
        <w:rPr>
          <w:rFonts w:ascii="Arial" w:hAnsi="Arial" w:cs="Arial"/>
          <w:b/>
          <w:sz w:val="20"/>
          <w:szCs w:val="20"/>
        </w:rPr>
        <w:t>Order Form</w:t>
      </w:r>
      <w:r w:rsidRPr="009C6A31">
        <w:rPr>
          <w:rFonts w:ascii="Arial" w:hAnsi="Arial" w:cs="Arial"/>
          <w:bCs/>
          <w:sz w:val="20"/>
          <w:szCs w:val="20"/>
        </w:rPr>
        <w:t>”), by and between Impartner, Inc. (“</w:t>
      </w:r>
      <w:r w:rsidRPr="009C6A31">
        <w:rPr>
          <w:rFonts w:ascii="Arial" w:hAnsi="Arial" w:cs="Arial"/>
          <w:b/>
          <w:sz w:val="20"/>
          <w:szCs w:val="20"/>
        </w:rPr>
        <w:t>Impartner</w:t>
      </w:r>
      <w:r w:rsidRPr="009C6A31">
        <w:rPr>
          <w:rFonts w:ascii="Arial" w:hAnsi="Arial" w:cs="Arial"/>
          <w:bCs/>
          <w:sz w:val="20"/>
          <w:szCs w:val="20"/>
        </w:rPr>
        <w:t>”) and the customer indicated on page 1 of the Order Form (“</w:t>
      </w:r>
      <w:r w:rsidRPr="009C6A31">
        <w:rPr>
          <w:rFonts w:ascii="Arial" w:hAnsi="Arial" w:cs="Arial"/>
          <w:b/>
          <w:sz w:val="20"/>
          <w:szCs w:val="20"/>
        </w:rPr>
        <w:t>Customer</w:t>
      </w:r>
      <w:r w:rsidRPr="009C6A31">
        <w:rPr>
          <w:rFonts w:ascii="Arial" w:hAnsi="Arial" w:cs="Arial"/>
          <w:bCs/>
          <w:sz w:val="20"/>
          <w:szCs w:val="20"/>
        </w:rPr>
        <w:t>,” or “</w:t>
      </w:r>
      <w:r w:rsidRPr="009C6A31">
        <w:rPr>
          <w:rFonts w:ascii="Arial" w:hAnsi="Arial" w:cs="Arial"/>
          <w:b/>
          <w:sz w:val="20"/>
          <w:szCs w:val="20"/>
        </w:rPr>
        <w:t>Data Controller</w:t>
      </w:r>
      <w:r w:rsidRPr="009C6A31">
        <w:rPr>
          <w:rFonts w:ascii="Arial" w:hAnsi="Arial" w:cs="Arial"/>
          <w:bCs/>
          <w:sz w:val="20"/>
          <w:szCs w:val="20"/>
        </w:rPr>
        <w:t>”).  This DPA will govern the Order Form as well as any subsequent order forms, amendments, and/or renewals, unless otherwise expressly agreed in writing between the parties.  The Order Form and any exhibits attached thereto, including this DPA, shall be referred to collectively herein as the “</w:t>
      </w:r>
      <w:r w:rsidRPr="009C6A31">
        <w:rPr>
          <w:rFonts w:ascii="Arial" w:hAnsi="Arial" w:cs="Arial"/>
          <w:b/>
          <w:sz w:val="20"/>
          <w:szCs w:val="20"/>
        </w:rPr>
        <w:t>Agreement</w:t>
      </w:r>
      <w:r w:rsidRPr="009C6A31">
        <w:rPr>
          <w:rFonts w:ascii="Arial" w:hAnsi="Arial" w:cs="Arial"/>
          <w:bCs/>
          <w:sz w:val="20"/>
          <w:szCs w:val="20"/>
        </w:rPr>
        <w:t xml:space="preserve">.”  </w:t>
      </w:r>
    </w:p>
    <w:p w14:paraId="38644004" w14:textId="77777777" w:rsidR="00C55588" w:rsidRPr="009C6A31" w:rsidRDefault="00C55588" w:rsidP="00C55588">
      <w:pPr>
        <w:ind w:left="101"/>
        <w:contextualSpacing/>
        <w:jc w:val="both"/>
        <w:rPr>
          <w:rFonts w:ascii="Arial" w:hAnsi="Arial" w:cs="Arial"/>
          <w:sz w:val="20"/>
          <w:szCs w:val="20"/>
        </w:rPr>
      </w:pPr>
    </w:p>
    <w:p w14:paraId="78F8A893" w14:textId="77777777" w:rsidR="00C55588" w:rsidRPr="009C6A31" w:rsidRDefault="00C55588" w:rsidP="00C55588">
      <w:pPr>
        <w:pStyle w:val="BodyText"/>
        <w:spacing w:before="113"/>
        <w:ind w:left="101" w:firstLine="0"/>
        <w:contextualSpacing/>
        <w:jc w:val="both"/>
        <w:rPr>
          <w:rFonts w:ascii="Arial" w:hAnsi="Arial" w:cs="Arial"/>
          <w:sz w:val="20"/>
          <w:szCs w:val="20"/>
        </w:rPr>
      </w:pPr>
      <w:r w:rsidRPr="009C6A31">
        <w:rPr>
          <w:rFonts w:ascii="Arial" w:hAnsi="Arial" w:cs="Arial"/>
          <w:sz w:val="20"/>
          <w:szCs w:val="20"/>
        </w:rPr>
        <w:t>This DPA reflects the</w:t>
      </w:r>
      <w:r w:rsidRPr="009C6A31">
        <w:rPr>
          <w:rFonts w:ascii="Arial" w:hAnsi="Arial" w:cs="Arial"/>
          <w:spacing w:val="-42"/>
          <w:sz w:val="20"/>
          <w:szCs w:val="20"/>
        </w:rPr>
        <w:t xml:space="preserve"> </w:t>
      </w:r>
      <w:r w:rsidRPr="009C6A31">
        <w:rPr>
          <w:rFonts w:ascii="Arial" w:hAnsi="Arial" w:cs="Arial"/>
          <w:spacing w:val="-2"/>
          <w:sz w:val="20"/>
          <w:szCs w:val="20"/>
        </w:rPr>
        <w:t xml:space="preserve">parties’ </w:t>
      </w:r>
      <w:r w:rsidRPr="009C6A31">
        <w:rPr>
          <w:rFonts w:ascii="Arial" w:hAnsi="Arial" w:cs="Arial"/>
          <w:sz w:val="20"/>
          <w:szCs w:val="20"/>
        </w:rPr>
        <w:t>agreement</w:t>
      </w:r>
      <w:r w:rsidRPr="009C6A31">
        <w:rPr>
          <w:rFonts w:ascii="Arial" w:hAnsi="Arial" w:cs="Arial"/>
          <w:spacing w:val="2"/>
          <w:sz w:val="20"/>
          <w:szCs w:val="20"/>
        </w:rPr>
        <w:t xml:space="preserve"> </w:t>
      </w:r>
      <w:r w:rsidRPr="009C6A31">
        <w:rPr>
          <w:rFonts w:ascii="Arial" w:hAnsi="Arial" w:cs="Arial"/>
          <w:sz w:val="20"/>
          <w:szCs w:val="20"/>
        </w:rPr>
        <w:t>with regard to</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1"/>
          <w:sz w:val="20"/>
          <w:szCs w:val="20"/>
        </w:rPr>
        <w:t xml:space="preserve"> </w:t>
      </w:r>
      <w:r w:rsidRPr="009C6A31">
        <w:rPr>
          <w:rFonts w:ascii="Arial" w:hAnsi="Arial" w:cs="Arial"/>
          <w:sz w:val="20"/>
          <w:szCs w:val="20"/>
        </w:rPr>
        <w:t>Processing of</w:t>
      </w:r>
      <w:r w:rsidRPr="009C6A31">
        <w:rPr>
          <w:rFonts w:ascii="Arial" w:hAnsi="Arial" w:cs="Arial"/>
          <w:spacing w:val="-1"/>
          <w:sz w:val="20"/>
          <w:szCs w:val="20"/>
        </w:rPr>
        <w:t xml:space="preserve"> </w:t>
      </w:r>
      <w:r w:rsidRPr="009C6A31">
        <w:rPr>
          <w:rFonts w:ascii="Arial" w:hAnsi="Arial" w:cs="Arial"/>
          <w:sz w:val="20"/>
          <w:szCs w:val="20"/>
        </w:rPr>
        <w:t>Personal</w:t>
      </w:r>
      <w:r w:rsidRPr="009C6A31">
        <w:rPr>
          <w:rFonts w:ascii="Arial" w:hAnsi="Arial" w:cs="Arial"/>
          <w:spacing w:val="1"/>
          <w:sz w:val="20"/>
          <w:szCs w:val="20"/>
        </w:rPr>
        <w:t xml:space="preserve"> </w:t>
      </w:r>
      <w:r w:rsidRPr="009C6A31">
        <w:rPr>
          <w:rFonts w:ascii="Arial" w:hAnsi="Arial" w:cs="Arial"/>
          <w:sz w:val="20"/>
          <w:szCs w:val="20"/>
        </w:rPr>
        <w:t xml:space="preserve">Data. All capitalized terms in this DPA have the meaning assigned to them in the Order Form, </w:t>
      </w:r>
      <w:r>
        <w:rPr>
          <w:rFonts w:ascii="Arial" w:hAnsi="Arial" w:cs="Arial"/>
          <w:sz w:val="20"/>
          <w:szCs w:val="20"/>
        </w:rPr>
        <w:t>Master Services Agreement</w:t>
      </w:r>
      <w:r w:rsidRPr="009C6A31">
        <w:rPr>
          <w:rFonts w:ascii="Arial" w:hAnsi="Arial" w:cs="Arial"/>
          <w:sz w:val="20"/>
          <w:szCs w:val="20"/>
        </w:rPr>
        <w:t xml:space="preserve">, and any other exhibits attached thereto, unless expressly defined otherwise in this DPA. In the event of any conflict/s between the Order Form, </w:t>
      </w:r>
      <w:r>
        <w:rPr>
          <w:rFonts w:ascii="Arial" w:hAnsi="Arial" w:cs="Arial"/>
          <w:sz w:val="20"/>
          <w:szCs w:val="20"/>
        </w:rPr>
        <w:t>Master Services Agreement</w:t>
      </w:r>
      <w:r w:rsidRPr="009C6A31">
        <w:rPr>
          <w:rFonts w:ascii="Arial" w:hAnsi="Arial" w:cs="Arial"/>
          <w:sz w:val="20"/>
          <w:szCs w:val="20"/>
        </w:rPr>
        <w:t xml:space="preserve">, and Data Processing Addendum, unless expressly indicated otherwise, the order of precedence shall be: (i) Data Processing Addendum, (ii) Order Form, </w:t>
      </w:r>
      <w:r>
        <w:rPr>
          <w:rFonts w:ascii="Arial" w:hAnsi="Arial" w:cs="Arial"/>
          <w:sz w:val="20"/>
          <w:szCs w:val="20"/>
        </w:rPr>
        <w:t xml:space="preserve">and </w:t>
      </w:r>
      <w:r w:rsidRPr="009C6A31">
        <w:rPr>
          <w:rFonts w:ascii="Arial" w:hAnsi="Arial" w:cs="Arial"/>
          <w:sz w:val="20"/>
          <w:szCs w:val="20"/>
        </w:rPr>
        <w:t xml:space="preserve">(iii) </w:t>
      </w:r>
      <w:r>
        <w:rPr>
          <w:rFonts w:ascii="Arial" w:hAnsi="Arial" w:cs="Arial"/>
          <w:sz w:val="20"/>
          <w:szCs w:val="20"/>
        </w:rPr>
        <w:t>Master Services</w:t>
      </w:r>
      <w:r w:rsidRPr="009C6A31">
        <w:rPr>
          <w:rFonts w:ascii="Arial" w:hAnsi="Arial" w:cs="Arial"/>
          <w:sz w:val="20"/>
          <w:szCs w:val="20"/>
        </w:rPr>
        <w:t xml:space="preserve"> Agreement.  A</w:t>
      </w:r>
      <w:r w:rsidRPr="009C6A31">
        <w:rPr>
          <w:rFonts w:ascii="Arial" w:hAnsi="Arial" w:cs="Arial"/>
          <w:color w:val="333333"/>
          <w:sz w:val="20"/>
          <w:szCs w:val="20"/>
        </w:rPr>
        <w:t xml:space="preserve">ny exhibits will be incorporated by reference and shall take the precedence of the document to which it has been addended.  </w:t>
      </w:r>
    </w:p>
    <w:p w14:paraId="76680869" w14:textId="77777777" w:rsidR="00C55588" w:rsidRPr="009C6A31" w:rsidRDefault="00C55588" w:rsidP="00C55588">
      <w:pPr>
        <w:pStyle w:val="BodyText"/>
        <w:spacing w:before="113"/>
        <w:ind w:left="101" w:firstLine="0"/>
        <w:contextualSpacing/>
        <w:jc w:val="both"/>
        <w:rPr>
          <w:rFonts w:ascii="Arial" w:hAnsi="Arial" w:cs="Arial"/>
          <w:sz w:val="20"/>
          <w:szCs w:val="20"/>
        </w:rPr>
      </w:pPr>
    </w:p>
    <w:p w14:paraId="10178B79" w14:textId="77777777" w:rsidR="00C55588" w:rsidRPr="009C6A31" w:rsidRDefault="00C55588" w:rsidP="00C55588">
      <w:pPr>
        <w:pStyle w:val="BodyText"/>
        <w:ind w:left="100" w:firstLine="0"/>
        <w:jc w:val="both"/>
        <w:rPr>
          <w:rFonts w:ascii="Arial" w:hAnsi="Arial" w:cs="Arial"/>
          <w:sz w:val="20"/>
          <w:szCs w:val="20"/>
        </w:rPr>
      </w:pPr>
      <w:r w:rsidRPr="009C6A31">
        <w:rPr>
          <w:rFonts w:ascii="Arial" w:hAnsi="Arial" w:cs="Arial"/>
          <w:sz w:val="20"/>
          <w:szCs w:val="20"/>
        </w:rPr>
        <w:t>In</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4"/>
          <w:sz w:val="20"/>
          <w:szCs w:val="20"/>
        </w:rPr>
        <w:t xml:space="preserve"> </w:t>
      </w:r>
      <w:r w:rsidRPr="009C6A31">
        <w:rPr>
          <w:rFonts w:ascii="Arial" w:hAnsi="Arial" w:cs="Arial"/>
          <w:sz w:val="20"/>
          <w:szCs w:val="20"/>
        </w:rPr>
        <w:t>course</w:t>
      </w:r>
      <w:r w:rsidRPr="009C6A31">
        <w:rPr>
          <w:rFonts w:ascii="Arial" w:hAnsi="Arial" w:cs="Arial"/>
          <w:spacing w:val="-2"/>
          <w:sz w:val="20"/>
          <w:szCs w:val="20"/>
        </w:rPr>
        <w:t xml:space="preserve"> </w:t>
      </w:r>
      <w:r w:rsidRPr="009C6A31">
        <w:rPr>
          <w:rFonts w:ascii="Arial" w:hAnsi="Arial" w:cs="Arial"/>
          <w:sz w:val="20"/>
          <w:szCs w:val="20"/>
        </w:rPr>
        <w:t>of</w:t>
      </w:r>
      <w:r w:rsidRPr="009C6A31">
        <w:rPr>
          <w:rFonts w:ascii="Arial" w:hAnsi="Arial" w:cs="Arial"/>
          <w:spacing w:val="-3"/>
          <w:sz w:val="20"/>
          <w:szCs w:val="20"/>
        </w:rPr>
        <w:t xml:space="preserve"> </w:t>
      </w:r>
      <w:r w:rsidRPr="009C6A31">
        <w:rPr>
          <w:rFonts w:ascii="Arial" w:hAnsi="Arial" w:cs="Arial"/>
          <w:sz w:val="20"/>
          <w:szCs w:val="20"/>
        </w:rPr>
        <w:t>providing</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4"/>
          <w:sz w:val="20"/>
          <w:szCs w:val="20"/>
        </w:rPr>
        <w:t xml:space="preserve"> </w:t>
      </w:r>
      <w:r w:rsidRPr="009C6A31">
        <w:rPr>
          <w:rFonts w:ascii="Arial" w:hAnsi="Arial" w:cs="Arial"/>
          <w:sz w:val="20"/>
          <w:szCs w:val="20"/>
        </w:rPr>
        <w:t>Service</w:t>
      </w:r>
      <w:r>
        <w:rPr>
          <w:rFonts w:ascii="Arial" w:hAnsi="Arial" w:cs="Arial"/>
          <w:sz w:val="20"/>
          <w:szCs w:val="20"/>
        </w:rPr>
        <w:t>s</w:t>
      </w:r>
      <w:r w:rsidRPr="009C6A31">
        <w:rPr>
          <w:rFonts w:ascii="Arial" w:hAnsi="Arial" w:cs="Arial"/>
          <w:spacing w:val="-2"/>
          <w:sz w:val="20"/>
          <w:szCs w:val="20"/>
        </w:rPr>
        <w:t xml:space="preserve"> </w:t>
      </w:r>
      <w:r w:rsidRPr="009C6A31">
        <w:rPr>
          <w:rFonts w:ascii="Arial" w:hAnsi="Arial" w:cs="Arial"/>
          <w:sz w:val="20"/>
          <w:szCs w:val="20"/>
        </w:rPr>
        <w:t>to</w:t>
      </w:r>
      <w:r w:rsidRPr="009C6A31">
        <w:rPr>
          <w:rFonts w:ascii="Arial" w:hAnsi="Arial" w:cs="Arial"/>
          <w:spacing w:val="-4"/>
          <w:sz w:val="20"/>
          <w:szCs w:val="20"/>
        </w:rPr>
        <w:t xml:space="preserve"> </w:t>
      </w:r>
      <w:r w:rsidRPr="009C6A31">
        <w:rPr>
          <w:rFonts w:ascii="Arial" w:hAnsi="Arial" w:cs="Arial"/>
          <w:sz w:val="20"/>
          <w:szCs w:val="20"/>
        </w:rPr>
        <w:t>Customer</w:t>
      </w:r>
      <w:r w:rsidRPr="009C6A31">
        <w:rPr>
          <w:rFonts w:ascii="Arial" w:hAnsi="Arial" w:cs="Arial"/>
          <w:spacing w:val="-2"/>
          <w:sz w:val="20"/>
          <w:szCs w:val="20"/>
        </w:rPr>
        <w:t xml:space="preserve"> </w:t>
      </w:r>
      <w:r w:rsidRPr="009C6A31">
        <w:rPr>
          <w:rFonts w:ascii="Arial" w:hAnsi="Arial" w:cs="Arial"/>
          <w:sz w:val="20"/>
          <w:szCs w:val="20"/>
        </w:rPr>
        <w:t>pursuant</w:t>
      </w:r>
      <w:r w:rsidRPr="009C6A31">
        <w:rPr>
          <w:rFonts w:ascii="Arial" w:hAnsi="Arial" w:cs="Arial"/>
          <w:spacing w:val="-3"/>
          <w:sz w:val="20"/>
          <w:szCs w:val="20"/>
        </w:rPr>
        <w:t xml:space="preserve"> </w:t>
      </w:r>
      <w:r w:rsidRPr="009C6A31">
        <w:rPr>
          <w:rFonts w:ascii="Arial" w:hAnsi="Arial" w:cs="Arial"/>
          <w:sz w:val="20"/>
          <w:szCs w:val="20"/>
        </w:rPr>
        <w:t>to</w:t>
      </w:r>
      <w:r w:rsidRPr="009C6A31">
        <w:rPr>
          <w:rFonts w:ascii="Arial" w:hAnsi="Arial" w:cs="Arial"/>
          <w:spacing w:val="-4"/>
          <w:sz w:val="20"/>
          <w:szCs w:val="20"/>
        </w:rPr>
        <w:t xml:space="preserve"> </w:t>
      </w:r>
      <w:r w:rsidRPr="009C6A31">
        <w:rPr>
          <w:rFonts w:ascii="Arial" w:hAnsi="Arial" w:cs="Arial"/>
          <w:sz w:val="20"/>
          <w:szCs w:val="20"/>
        </w:rPr>
        <w:t>the</w:t>
      </w:r>
      <w:r w:rsidRPr="009C6A31">
        <w:rPr>
          <w:rFonts w:ascii="Arial" w:hAnsi="Arial" w:cs="Arial"/>
          <w:spacing w:val="-3"/>
          <w:sz w:val="20"/>
          <w:szCs w:val="20"/>
        </w:rPr>
        <w:t xml:space="preserve"> </w:t>
      </w:r>
      <w:r w:rsidRPr="009C6A31">
        <w:rPr>
          <w:rFonts w:ascii="Arial" w:hAnsi="Arial" w:cs="Arial"/>
          <w:sz w:val="20"/>
          <w:szCs w:val="20"/>
        </w:rPr>
        <w:t>Agreement,</w:t>
      </w:r>
      <w:r w:rsidRPr="009C6A31">
        <w:rPr>
          <w:rFonts w:ascii="Arial" w:hAnsi="Arial" w:cs="Arial"/>
          <w:spacing w:val="-3"/>
          <w:sz w:val="20"/>
          <w:szCs w:val="20"/>
        </w:rPr>
        <w:t xml:space="preserve"> </w:t>
      </w:r>
      <w:r w:rsidRPr="009C6A31">
        <w:rPr>
          <w:rFonts w:ascii="Arial" w:hAnsi="Arial" w:cs="Arial"/>
          <w:sz w:val="20"/>
          <w:szCs w:val="20"/>
        </w:rPr>
        <w:t>Impartner</w:t>
      </w:r>
      <w:r w:rsidRPr="009C6A31">
        <w:rPr>
          <w:rFonts w:ascii="Arial" w:hAnsi="Arial" w:cs="Arial"/>
          <w:spacing w:val="-2"/>
          <w:sz w:val="20"/>
          <w:szCs w:val="20"/>
        </w:rPr>
        <w:t xml:space="preserve"> </w:t>
      </w:r>
      <w:r w:rsidRPr="009C6A31">
        <w:rPr>
          <w:rFonts w:ascii="Arial" w:hAnsi="Arial" w:cs="Arial"/>
          <w:sz w:val="20"/>
          <w:szCs w:val="20"/>
        </w:rPr>
        <w:t>may</w:t>
      </w:r>
      <w:r w:rsidRPr="009C6A31">
        <w:rPr>
          <w:rFonts w:ascii="Arial" w:hAnsi="Arial" w:cs="Arial"/>
          <w:spacing w:val="-3"/>
          <w:sz w:val="20"/>
          <w:szCs w:val="20"/>
        </w:rPr>
        <w:t xml:space="preserve"> </w:t>
      </w:r>
      <w:r w:rsidRPr="009C6A31">
        <w:rPr>
          <w:rFonts w:ascii="Arial" w:hAnsi="Arial" w:cs="Arial"/>
          <w:sz w:val="20"/>
          <w:szCs w:val="20"/>
        </w:rPr>
        <w:t>Process</w:t>
      </w:r>
      <w:r w:rsidRPr="009C6A31">
        <w:rPr>
          <w:rFonts w:ascii="Arial" w:hAnsi="Arial" w:cs="Arial"/>
          <w:spacing w:val="-3"/>
          <w:sz w:val="20"/>
          <w:szCs w:val="20"/>
        </w:rPr>
        <w:t xml:space="preserve"> </w:t>
      </w:r>
      <w:r w:rsidRPr="009C6A31">
        <w:rPr>
          <w:rFonts w:ascii="Arial" w:hAnsi="Arial" w:cs="Arial"/>
          <w:sz w:val="20"/>
          <w:szCs w:val="20"/>
        </w:rPr>
        <w:t>Personal</w:t>
      </w:r>
      <w:r w:rsidRPr="009C6A31">
        <w:rPr>
          <w:rFonts w:ascii="Arial" w:hAnsi="Arial" w:cs="Arial"/>
          <w:spacing w:val="-1"/>
          <w:sz w:val="20"/>
          <w:szCs w:val="20"/>
        </w:rPr>
        <w:t xml:space="preserve"> </w:t>
      </w:r>
      <w:r w:rsidRPr="009C6A31">
        <w:rPr>
          <w:rFonts w:ascii="Arial" w:hAnsi="Arial" w:cs="Arial"/>
          <w:sz w:val="20"/>
          <w:szCs w:val="20"/>
        </w:rPr>
        <w:t>Data</w:t>
      </w:r>
      <w:r w:rsidRPr="009C6A31">
        <w:rPr>
          <w:rFonts w:ascii="Arial" w:hAnsi="Arial" w:cs="Arial"/>
          <w:spacing w:val="-2"/>
          <w:sz w:val="20"/>
          <w:szCs w:val="20"/>
        </w:rPr>
        <w:t xml:space="preserve"> </w:t>
      </w:r>
      <w:r w:rsidRPr="009C6A31">
        <w:rPr>
          <w:rFonts w:ascii="Arial" w:hAnsi="Arial" w:cs="Arial"/>
          <w:sz w:val="20"/>
          <w:szCs w:val="20"/>
        </w:rPr>
        <w:t>on</w:t>
      </w:r>
      <w:r w:rsidRPr="009C6A31">
        <w:rPr>
          <w:rFonts w:ascii="Arial" w:hAnsi="Arial" w:cs="Arial"/>
          <w:spacing w:val="-1"/>
          <w:sz w:val="20"/>
          <w:szCs w:val="20"/>
        </w:rPr>
        <w:t xml:space="preserve"> </w:t>
      </w:r>
      <w:r w:rsidRPr="009C6A31">
        <w:rPr>
          <w:rFonts w:ascii="Arial" w:hAnsi="Arial" w:cs="Arial"/>
          <w:sz w:val="20"/>
          <w:szCs w:val="20"/>
        </w:rPr>
        <w:t>behalf of</w:t>
      </w:r>
      <w:r w:rsidRPr="009C6A31">
        <w:rPr>
          <w:rFonts w:ascii="Arial" w:hAnsi="Arial" w:cs="Arial"/>
          <w:spacing w:val="1"/>
          <w:sz w:val="20"/>
          <w:szCs w:val="20"/>
        </w:rPr>
        <w:t xml:space="preserve"> </w:t>
      </w:r>
      <w:r w:rsidRPr="009C6A31">
        <w:rPr>
          <w:rFonts w:ascii="Arial" w:hAnsi="Arial" w:cs="Arial"/>
          <w:sz w:val="20"/>
          <w:szCs w:val="20"/>
        </w:rPr>
        <w:t>Customer and the parties agree to comply with the following provisions with respect to any Personal Data, each acting reasonably</w:t>
      </w:r>
      <w:r w:rsidRPr="009C6A31">
        <w:rPr>
          <w:rFonts w:ascii="Arial" w:hAnsi="Arial" w:cs="Arial"/>
          <w:spacing w:val="1"/>
          <w:sz w:val="20"/>
          <w:szCs w:val="20"/>
        </w:rPr>
        <w:t xml:space="preserve"> </w:t>
      </w:r>
      <w:r w:rsidRPr="009C6A31">
        <w:rPr>
          <w:rFonts w:ascii="Arial" w:hAnsi="Arial" w:cs="Arial"/>
          <w:sz w:val="20"/>
          <w:szCs w:val="20"/>
        </w:rPr>
        <w:t>and</w:t>
      </w:r>
      <w:r w:rsidRPr="009C6A31">
        <w:rPr>
          <w:rFonts w:ascii="Arial" w:hAnsi="Arial" w:cs="Arial"/>
          <w:spacing w:val="-1"/>
          <w:sz w:val="20"/>
          <w:szCs w:val="20"/>
        </w:rPr>
        <w:t xml:space="preserve"> </w:t>
      </w:r>
      <w:r w:rsidRPr="009C6A31">
        <w:rPr>
          <w:rFonts w:ascii="Arial" w:hAnsi="Arial" w:cs="Arial"/>
          <w:sz w:val="20"/>
          <w:szCs w:val="20"/>
        </w:rPr>
        <w:t>in good faith.</w:t>
      </w:r>
    </w:p>
    <w:p w14:paraId="61B2B126" w14:textId="77777777" w:rsidR="00C55588" w:rsidRPr="009C6A31" w:rsidRDefault="00C55588" w:rsidP="00C55588">
      <w:pPr>
        <w:pStyle w:val="BodyText"/>
        <w:spacing w:before="1"/>
        <w:ind w:firstLine="0"/>
        <w:jc w:val="center"/>
        <w:rPr>
          <w:rFonts w:ascii="Arial" w:hAnsi="Arial" w:cs="Arial"/>
          <w:b/>
          <w:bCs/>
          <w:sz w:val="20"/>
          <w:szCs w:val="20"/>
        </w:rPr>
      </w:pPr>
      <w:r w:rsidRPr="009C6A31">
        <w:rPr>
          <w:rFonts w:ascii="Arial" w:hAnsi="Arial" w:cs="Arial"/>
          <w:b/>
          <w:bCs/>
          <w:sz w:val="20"/>
          <w:szCs w:val="20"/>
        </w:rPr>
        <w:t>Introduction</w:t>
      </w:r>
    </w:p>
    <w:p w14:paraId="1F42E516" w14:textId="77777777" w:rsidR="00C55588" w:rsidRPr="009C6A31" w:rsidRDefault="00C55588" w:rsidP="00FA3905">
      <w:pPr>
        <w:pStyle w:val="ListParagraph"/>
        <w:widowControl w:val="0"/>
        <w:numPr>
          <w:ilvl w:val="0"/>
          <w:numId w:val="9"/>
        </w:numPr>
        <w:tabs>
          <w:tab w:val="left" w:pos="820"/>
          <w:tab w:val="left" w:pos="821"/>
        </w:tabs>
        <w:autoSpaceDE w:val="0"/>
        <w:autoSpaceDN w:val="0"/>
        <w:contextualSpacing w:val="0"/>
        <w:jc w:val="both"/>
        <w:rPr>
          <w:rFonts w:ascii="Arial" w:hAnsi="Arial" w:cs="Arial"/>
        </w:rPr>
      </w:pPr>
      <w:r w:rsidRPr="009C6A31">
        <w:rPr>
          <w:rFonts w:ascii="Arial" w:hAnsi="Arial" w:cs="Arial"/>
        </w:rPr>
        <w:t>Customer is a Controller or Processor of certain Personal Data and wishes to appoint Impartner as a Processor or sub-</w:t>
      </w:r>
      <w:r w:rsidRPr="009C6A31">
        <w:rPr>
          <w:rFonts w:ascii="Arial" w:hAnsi="Arial" w:cs="Arial"/>
          <w:spacing w:val="-42"/>
        </w:rPr>
        <w:t xml:space="preserve"> </w:t>
      </w:r>
      <w:r w:rsidRPr="009C6A31">
        <w:rPr>
          <w:rFonts w:ascii="Arial" w:hAnsi="Arial" w:cs="Arial"/>
        </w:rPr>
        <w:t>processor</w:t>
      </w:r>
      <w:r w:rsidRPr="009C6A31">
        <w:rPr>
          <w:rFonts w:ascii="Arial" w:hAnsi="Arial" w:cs="Arial"/>
          <w:spacing w:val="-1"/>
        </w:rPr>
        <w:t xml:space="preserve"> </w:t>
      </w:r>
      <w:r w:rsidRPr="009C6A31">
        <w:rPr>
          <w:rFonts w:ascii="Arial" w:hAnsi="Arial" w:cs="Arial"/>
        </w:rPr>
        <w:t>to</w:t>
      </w:r>
      <w:r w:rsidRPr="009C6A31">
        <w:rPr>
          <w:rFonts w:ascii="Arial" w:hAnsi="Arial" w:cs="Arial"/>
          <w:spacing w:val="-2"/>
        </w:rPr>
        <w:t xml:space="preserve"> </w:t>
      </w:r>
      <w:r w:rsidRPr="009C6A31">
        <w:rPr>
          <w:rFonts w:ascii="Arial" w:hAnsi="Arial" w:cs="Arial"/>
        </w:rPr>
        <w:t>Process</w:t>
      </w:r>
      <w:r w:rsidRPr="009C6A31">
        <w:rPr>
          <w:rFonts w:ascii="Arial" w:hAnsi="Arial" w:cs="Arial"/>
          <w:spacing w:val="-1"/>
        </w:rPr>
        <w:t xml:space="preserve"> </w:t>
      </w:r>
      <w:r w:rsidRPr="009C6A31">
        <w:rPr>
          <w:rFonts w:ascii="Arial" w:hAnsi="Arial" w:cs="Arial"/>
        </w:rPr>
        <w:t>this</w:t>
      </w:r>
      <w:r w:rsidRPr="009C6A31">
        <w:rPr>
          <w:rFonts w:ascii="Arial" w:hAnsi="Arial" w:cs="Arial"/>
          <w:spacing w:val="-1"/>
        </w:rPr>
        <w:t xml:space="preserve"> </w:t>
      </w:r>
      <w:r w:rsidRPr="009C6A31">
        <w:rPr>
          <w:rFonts w:ascii="Arial" w:hAnsi="Arial" w:cs="Arial"/>
        </w:rPr>
        <w:t>Personal</w:t>
      </w:r>
      <w:r w:rsidRPr="009C6A31">
        <w:rPr>
          <w:rFonts w:ascii="Arial" w:hAnsi="Arial" w:cs="Arial"/>
          <w:spacing w:val="1"/>
        </w:rPr>
        <w:t xml:space="preserve"> </w:t>
      </w:r>
      <w:r w:rsidRPr="009C6A31">
        <w:rPr>
          <w:rFonts w:ascii="Arial" w:hAnsi="Arial" w:cs="Arial"/>
        </w:rPr>
        <w:t>Data</w:t>
      </w:r>
      <w:r w:rsidRPr="009C6A31">
        <w:rPr>
          <w:rFonts w:ascii="Arial" w:hAnsi="Arial" w:cs="Arial"/>
          <w:spacing w:val="-1"/>
        </w:rPr>
        <w:t xml:space="preserve"> </w:t>
      </w:r>
      <w:r w:rsidRPr="009C6A31">
        <w:rPr>
          <w:rFonts w:ascii="Arial" w:hAnsi="Arial" w:cs="Arial"/>
        </w:rPr>
        <w:t>on</w:t>
      </w:r>
      <w:r w:rsidRPr="009C6A31">
        <w:rPr>
          <w:rFonts w:ascii="Arial" w:hAnsi="Arial" w:cs="Arial"/>
          <w:spacing w:val="-2"/>
        </w:rPr>
        <w:t xml:space="preserve"> </w:t>
      </w:r>
      <w:r w:rsidRPr="009C6A31">
        <w:rPr>
          <w:rFonts w:ascii="Arial" w:hAnsi="Arial" w:cs="Arial"/>
        </w:rPr>
        <w:t>Customer’s behalf.</w:t>
      </w:r>
    </w:p>
    <w:p w14:paraId="645B2E25" w14:textId="77777777" w:rsidR="00C55588" w:rsidRPr="009C6A31" w:rsidRDefault="00C55588" w:rsidP="00C55588">
      <w:pPr>
        <w:pStyle w:val="ListParagraph"/>
        <w:widowControl w:val="0"/>
        <w:tabs>
          <w:tab w:val="left" w:pos="820"/>
          <w:tab w:val="left" w:pos="821"/>
        </w:tabs>
        <w:autoSpaceDE w:val="0"/>
        <w:autoSpaceDN w:val="0"/>
        <w:ind w:left="820"/>
        <w:contextualSpacing w:val="0"/>
        <w:jc w:val="both"/>
        <w:rPr>
          <w:rFonts w:ascii="Arial" w:hAnsi="Arial" w:cs="Arial"/>
        </w:rPr>
      </w:pPr>
    </w:p>
    <w:p w14:paraId="19062147" w14:textId="77777777" w:rsidR="00C55588" w:rsidRDefault="00C55588" w:rsidP="00FA3905">
      <w:pPr>
        <w:pStyle w:val="ListParagraph"/>
        <w:widowControl w:val="0"/>
        <w:numPr>
          <w:ilvl w:val="0"/>
          <w:numId w:val="9"/>
        </w:numPr>
        <w:tabs>
          <w:tab w:val="left" w:pos="820"/>
          <w:tab w:val="left" w:pos="821"/>
        </w:tabs>
        <w:autoSpaceDE w:val="0"/>
        <w:autoSpaceDN w:val="0"/>
        <w:contextualSpacing w:val="0"/>
        <w:jc w:val="both"/>
        <w:rPr>
          <w:rFonts w:ascii="Arial" w:hAnsi="Arial" w:cs="Arial"/>
        </w:rPr>
      </w:pPr>
      <w:r w:rsidRPr="009C6A31">
        <w:rPr>
          <w:rFonts w:ascii="Arial" w:hAnsi="Arial" w:cs="Arial"/>
        </w:rPr>
        <w:t>The parties have entered into this DPA to ensure that Impartner conducts such data Processing in accordance with</w:t>
      </w:r>
      <w:r w:rsidRPr="009C6A31">
        <w:rPr>
          <w:rFonts w:ascii="Arial" w:hAnsi="Arial" w:cs="Arial"/>
          <w:spacing w:val="1"/>
        </w:rPr>
        <w:t xml:space="preserve"> </w:t>
      </w:r>
      <w:r w:rsidRPr="009C6A31">
        <w:rPr>
          <w:rFonts w:ascii="Arial" w:hAnsi="Arial" w:cs="Arial"/>
        </w:rPr>
        <w:t>Customer’s instructions and Applicable Data Protection Law requirements, and with full respect for the fundamental data</w:t>
      </w:r>
      <w:r w:rsidRPr="009C6A31">
        <w:rPr>
          <w:rFonts w:ascii="Arial" w:hAnsi="Arial" w:cs="Arial"/>
          <w:spacing w:val="-42"/>
        </w:rPr>
        <w:t xml:space="preserve"> </w:t>
      </w:r>
      <w:r w:rsidRPr="009C6A31">
        <w:rPr>
          <w:rFonts w:ascii="Arial" w:hAnsi="Arial" w:cs="Arial"/>
        </w:rPr>
        <w:t>protection</w:t>
      </w:r>
      <w:r w:rsidRPr="009C6A31">
        <w:rPr>
          <w:rFonts w:ascii="Arial" w:hAnsi="Arial" w:cs="Arial"/>
          <w:spacing w:val="-3"/>
        </w:rPr>
        <w:t xml:space="preserve"> </w:t>
      </w:r>
      <w:r w:rsidRPr="009C6A31">
        <w:rPr>
          <w:rFonts w:ascii="Arial" w:hAnsi="Arial" w:cs="Arial"/>
        </w:rPr>
        <w:t>rights</w:t>
      </w:r>
      <w:r w:rsidRPr="009C6A31">
        <w:rPr>
          <w:rFonts w:ascii="Arial" w:hAnsi="Arial" w:cs="Arial"/>
          <w:spacing w:val="2"/>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the</w:t>
      </w:r>
      <w:r w:rsidRPr="009C6A31">
        <w:rPr>
          <w:rFonts w:ascii="Arial" w:hAnsi="Arial" w:cs="Arial"/>
          <w:spacing w:val="-3"/>
        </w:rPr>
        <w:t xml:space="preserve"> </w:t>
      </w:r>
      <w:r w:rsidRPr="009C6A31">
        <w:rPr>
          <w:rFonts w:ascii="Arial" w:hAnsi="Arial" w:cs="Arial"/>
        </w:rPr>
        <w:t>Data</w:t>
      </w:r>
      <w:r w:rsidRPr="009C6A31">
        <w:rPr>
          <w:rFonts w:ascii="Arial" w:hAnsi="Arial" w:cs="Arial"/>
          <w:spacing w:val="-2"/>
        </w:rPr>
        <w:t xml:space="preserve"> </w:t>
      </w:r>
      <w:r w:rsidRPr="009C6A31">
        <w:rPr>
          <w:rFonts w:ascii="Arial" w:hAnsi="Arial" w:cs="Arial"/>
        </w:rPr>
        <w:t>Subjects</w:t>
      </w:r>
      <w:r w:rsidRPr="009C6A31">
        <w:rPr>
          <w:rFonts w:ascii="Arial" w:hAnsi="Arial" w:cs="Arial"/>
          <w:spacing w:val="2"/>
        </w:rPr>
        <w:t xml:space="preserve"> </w:t>
      </w:r>
      <w:r w:rsidRPr="009C6A31">
        <w:rPr>
          <w:rFonts w:ascii="Arial" w:hAnsi="Arial" w:cs="Arial"/>
        </w:rPr>
        <w:t>whose</w:t>
      </w:r>
      <w:r w:rsidRPr="009C6A31">
        <w:rPr>
          <w:rFonts w:ascii="Arial" w:hAnsi="Arial" w:cs="Arial"/>
          <w:spacing w:val="-2"/>
        </w:rPr>
        <w:t xml:space="preserve"> </w:t>
      </w:r>
      <w:r w:rsidRPr="009C6A31">
        <w:rPr>
          <w:rFonts w:ascii="Arial" w:hAnsi="Arial" w:cs="Arial"/>
        </w:rPr>
        <w:t>Personal Data will</w:t>
      </w:r>
      <w:r w:rsidRPr="009C6A31">
        <w:rPr>
          <w:rFonts w:ascii="Arial" w:hAnsi="Arial" w:cs="Arial"/>
          <w:spacing w:val="-1"/>
        </w:rPr>
        <w:t xml:space="preserve"> </w:t>
      </w:r>
      <w:r w:rsidRPr="009C6A31">
        <w:rPr>
          <w:rFonts w:ascii="Arial" w:hAnsi="Arial" w:cs="Arial"/>
        </w:rPr>
        <w:t>be</w:t>
      </w:r>
      <w:r w:rsidRPr="009C6A31">
        <w:rPr>
          <w:rFonts w:ascii="Arial" w:hAnsi="Arial" w:cs="Arial"/>
          <w:spacing w:val="-3"/>
        </w:rPr>
        <w:t xml:space="preserve"> </w:t>
      </w:r>
      <w:r w:rsidRPr="009C6A31">
        <w:rPr>
          <w:rFonts w:ascii="Arial" w:hAnsi="Arial" w:cs="Arial"/>
        </w:rPr>
        <w:t>Processed.</w:t>
      </w:r>
    </w:p>
    <w:p w14:paraId="1B37607C" w14:textId="77777777" w:rsidR="00C55588" w:rsidRPr="00EB4A74" w:rsidRDefault="00C55588" w:rsidP="00C55588">
      <w:pPr>
        <w:widowControl w:val="0"/>
        <w:tabs>
          <w:tab w:val="left" w:pos="820"/>
          <w:tab w:val="left" w:pos="821"/>
        </w:tabs>
        <w:autoSpaceDE w:val="0"/>
        <w:autoSpaceDN w:val="0"/>
        <w:jc w:val="both"/>
        <w:rPr>
          <w:rFonts w:ascii="Arial" w:hAnsi="Arial" w:cs="Arial"/>
        </w:rPr>
      </w:pPr>
    </w:p>
    <w:p w14:paraId="1AE5E407" w14:textId="77777777" w:rsidR="00C55588" w:rsidRPr="009C6A31" w:rsidRDefault="00C55588" w:rsidP="00C55588">
      <w:pPr>
        <w:pStyle w:val="BodyText"/>
        <w:spacing w:before="11"/>
        <w:ind w:firstLine="0"/>
        <w:jc w:val="center"/>
        <w:rPr>
          <w:rFonts w:ascii="Arial" w:hAnsi="Arial" w:cs="Arial"/>
          <w:b/>
          <w:bCs/>
          <w:sz w:val="20"/>
          <w:szCs w:val="20"/>
        </w:rPr>
      </w:pPr>
      <w:r w:rsidRPr="009C6A31">
        <w:rPr>
          <w:rFonts w:ascii="Arial" w:hAnsi="Arial" w:cs="Arial"/>
          <w:b/>
          <w:bCs/>
          <w:sz w:val="20"/>
          <w:szCs w:val="20"/>
        </w:rPr>
        <w:t>Definitions</w:t>
      </w:r>
    </w:p>
    <w:p w14:paraId="0069A6C1" w14:textId="77777777" w:rsidR="00C55588" w:rsidRPr="009C6A31" w:rsidRDefault="00C55588" w:rsidP="00C55588">
      <w:pPr>
        <w:pStyle w:val="BodyText"/>
        <w:spacing w:before="1"/>
        <w:ind w:left="100" w:firstLine="0"/>
        <w:jc w:val="both"/>
        <w:rPr>
          <w:rFonts w:ascii="Arial" w:hAnsi="Arial" w:cs="Arial"/>
          <w:sz w:val="20"/>
          <w:szCs w:val="20"/>
        </w:rPr>
      </w:pPr>
      <w:r w:rsidRPr="009C6A31">
        <w:rPr>
          <w:rFonts w:ascii="Arial" w:hAnsi="Arial" w:cs="Arial"/>
          <w:sz w:val="20"/>
          <w:szCs w:val="20"/>
        </w:rPr>
        <w:t>In this DPA, the following terms shall have the following meanings.</w:t>
      </w:r>
      <w:r w:rsidRPr="009C6A31">
        <w:rPr>
          <w:rFonts w:ascii="Arial" w:hAnsi="Arial" w:cs="Arial"/>
          <w:spacing w:val="1"/>
          <w:sz w:val="20"/>
          <w:szCs w:val="20"/>
        </w:rPr>
        <w:t xml:space="preserve"> </w:t>
      </w:r>
      <w:r w:rsidRPr="009C6A31">
        <w:rPr>
          <w:rFonts w:ascii="Arial" w:hAnsi="Arial" w:cs="Arial"/>
          <w:sz w:val="20"/>
          <w:szCs w:val="20"/>
        </w:rPr>
        <w:t>Other capitalized terms used in this DPA are defined in the</w:t>
      </w:r>
      <w:r w:rsidRPr="009C6A31">
        <w:rPr>
          <w:rFonts w:ascii="Arial" w:hAnsi="Arial" w:cs="Arial"/>
          <w:spacing w:val="-42"/>
          <w:sz w:val="20"/>
          <w:szCs w:val="20"/>
        </w:rPr>
        <w:t xml:space="preserve"> </w:t>
      </w:r>
      <w:r w:rsidRPr="009C6A31">
        <w:rPr>
          <w:rFonts w:ascii="Arial" w:hAnsi="Arial" w:cs="Arial"/>
          <w:sz w:val="20"/>
          <w:szCs w:val="20"/>
        </w:rPr>
        <w:t>context</w:t>
      </w:r>
      <w:r w:rsidRPr="009C6A31">
        <w:rPr>
          <w:rFonts w:ascii="Arial" w:hAnsi="Arial" w:cs="Arial"/>
          <w:spacing w:val="-2"/>
          <w:sz w:val="20"/>
          <w:szCs w:val="20"/>
        </w:rPr>
        <w:t xml:space="preserve"> </w:t>
      </w:r>
      <w:r w:rsidRPr="009C6A31">
        <w:rPr>
          <w:rFonts w:ascii="Arial" w:hAnsi="Arial" w:cs="Arial"/>
          <w:sz w:val="20"/>
          <w:szCs w:val="20"/>
        </w:rPr>
        <w:t>in which</w:t>
      </w:r>
      <w:r w:rsidRPr="009C6A31">
        <w:rPr>
          <w:rFonts w:ascii="Arial" w:hAnsi="Arial" w:cs="Arial"/>
          <w:spacing w:val="-2"/>
          <w:sz w:val="20"/>
          <w:szCs w:val="20"/>
        </w:rPr>
        <w:t xml:space="preserve"> </w:t>
      </w:r>
      <w:r w:rsidRPr="009C6A31">
        <w:rPr>
          <w:rFonts w:ascii="Arial" w:hAnsi="Arial" w:cs="Arial"/>
          <w:sz w:val="20"/>
          <w:szCs w:val="20"/>
        </w:rPr>
        <w:t>they are</w:t>
      </w:r>
      <w:r w:rsidRPr="009C6A31">
        <w:rPr>
          <w:rFonts w:ascii="Arial" w:hAnsi="Arial" w:cs="Arial"/>
          <w:spacing w:val="-1"/>
          <w:sz w:val="20"/>
          <w:szCs w:val="20"/>
        </w:rPr>
        <w:t xml:space="preserve"> </w:t>
      </w:r>
      <w:r w:rsidRPr="009C6A31">
        <w:rPr>
          <w:rFonts w:ascii="Arial" w:hAnsi="Arial" w:cs="Arial"/>
          <w:sz w:val="20"/>
          <w:szCs w:val="20"/>
        </w:rPr>
        <w:t>used</w:t>
      </w:r>
      <w:r w:rsidRPr="009C6A31">
        <w:rPr>
          <w:rFonts w:ascii="Arial" w:hAnsi="Arial" w:cs="Arial"/>
          <w:spacing w:val="-2"/>
          <w:sz w:val="20"/>
          <w:szCs w:val="20"/>
        </w:rPr>
        <w:t xml:space="preserve"> </w:t>
      </w:r>
      <w:r w:rsidRPr="009C6A31">
        <w:rPr>
          <w:rFonts w:ascii="Arial" w:hAnsi="Arial" w:cs="Arial"/>
          <w:sz w:val="20"/>
          <w:szCs w:val="20"/>
        </w:rPr>
        <w:t>or</w:t>
      </w:r>
      <w:r w:rsidRPr="009C6A31">
        <w:rPr>
          <w:rFonts w:ascii="Arial" w:hAnsi="Arial" w:cs="Arial"/>
          <w:spacing w:val="-3"/>
          <w:sz w:val="20"/>
          <w:szCs w:val="20"/>
        </w:rPr>
        <w:t xml:space="preserve"> </w:t>
      </w:r>
      <w:r w:rsidRPr="009C6A31">
        <w:rPr>
          <w:rFonts w:ascii="Arial" w:hAnsi="Arial" w:cs="Arial"/>
          <w:sz w:val="20"/>
          <w:szCs w:val="20"/>
        </w:rPr>
        <w:t>shall</w:t>
      </w:r>
      <w:r w:rsidRPr="009C6A31">
        <w:rPr>
          <w:rFonts w:ascii="Arial" w:hAnsi="Arial" w:cs="Arial"/>
          <w:spacing w:val="1"/>
          <w:sz w:val="20"/>
          <w:szCs w:val="20"/>
        </w:rPr>
        <w:t xml:space="preserve"> </w:t>
      </w:r>
      <w:r w:rsidRPr="009C6A31">
        <w:rPr>
          <w:rFonts w:ascii="Arial" w:hAnsi="Arial" w:cs="Arial"/>
          <w:sz w:val="20"/>
          <w:szCs w:val="20"/>
        </w:rPr>
        <w:t>have</w:t>
      </w:r>
      <w:r w:rsidRPr="009C6A31">
        <w:rPr>
          <w:rFonts w:ascii="Arial" w:hAnsi="Arial" w:cs="Arial"/>
          <w:spacing w:val="-3"/>
          <w:sz w:val="20"/>
          <w:szCs w:val="20"/>
        </w:rPr>
        <w:t xml:space="preserve"> </w:t>
      </w:r>
      <w:r w:rsidRPr="009C6A31">
        <w:rPr>
          <w:rFonts w:ascii="Arial" w:hAnsi="Arial" w:cs="Arial"/>
          <w:sz w:val="20"/>
          <w:szCs w:val="20"/>
        </w:rPr>
        <w:t>the</w:t>
      </w:r>
      <w:r w:rsidRPr="009C6A31">
        <w:rPr>
          <w:rFonts w:ascii="Arial" w:hAnsi="Arial" w:cs="Arial"/>
          <w:spacing w:val="-2"/>
          <w:sz w:val="20"/>
          <w:szCs w:val="20"/>
        </w:rPr>
        <w:t xml:space="preserve"> </w:t>
      </w:r>
      <w:r w:rsidRPr="009C6A31">
        <w:rPr>
          <w:rFonts w:ascii="Arial" w:hAnsi="Arial" w:cs="Arial"/>
          <w:sz w:val="20"/>
          <w:szCs w:val="20"/>
        </w:rPr>
        <w:t>meanings</w:t>
      </w:r>
      <w:r w:rsidRPr="009C6A31">
        <w:rPr>
          <w:rFonts w:ascii="Arial" w:hAnsi="Arial" w:cs="Arial"/>
          <w:spacing w:val="2"/>
          <w:sz w:val="20"/>
          <w:szCs w:val="20"/>
        </w:rPr>
        <w:t xml:space="preserve"> </w:t>
      </w:r>
      <w:r w:rsidRPr="009C6A31">
        <w:rPr>
          <w:rFonts w:ascii="Arial" w:hAnsi="Arial" w:cs="Arial"/>
          <w:sz w:val="20"/>
          <w:szCs w:val="20"/>
        </w:rPr>
        <w:t>given</w:t>
      </w:r>
      <w:r w:rsidRPr="009C6A31">
        <w:rPr>
          <w:rFonts w:ascii="Arial" w:hAnsi="Arial" w:cs="Arial"/>
          <w:spacing w:val="-2"/>
          <w:sz w:val="20"/>
          <w:szCs w:val="20"/>
        </w:rPr>
        <w:t xml:space="preserve"> </w:t>
      </w:r>
      <w:r w:rsidRPr="009C6A31">
        <w:rPr>
          <w:rFonts w:ascii="Arial" w:hAnsi="Arial" w:cs="Arial"/>
          <w:sz w:val="20"/>
          <w:szCs w:val="20"/>
        </w:rPr>
        <w:t>such</w:t>
      </w:r>
      <w:r w:rsidRPr="009C6A31">
        <w:rPr>
          <w:rFonts w:ascii="Arial" w:hAnsi="Arial" w:cs="Arial"/>
          <w:spacing w:val="-1"/>
          <w:sz w:val="20"/>
          <w:szCs w:val="20"/>
        </w:rPr>
        <w:t xml:space="preserve"> </w:t>
      </w:r>
      <w:r w:rsidRPr="009C6A31">
        <w:rPr>
          <w:rFonts w:ascii="Arial" w:hAnsi="Arial" w:cs="Arial"/>
          <w:sz w:val="20"/>
          <w:szCs w:val="20"/>
        </w:rPr>
        <w:t>terms</w:t>
      </w:r>
      <w:r w:rsidRPr="009C6A31">
        <w:rPr>
          <w:rFonts w:ascii="Arial" w:hAnsi="Arial" w:cs="Arial"/>
          <w:spacing w:val="2"/>
          <w:sz w:val="20"/>
          <w:szCs w:val="20"/>
        </w:rPr>
        <w:t xml:space="preserve"> </w:t>
      </w:r>
      <w:r w:rsidRPr="009C6A31">
        <w:rPr>
          <w:rFonts w:ascii="Arial" w:hAnsi="Arial" w:cs="Arial"/>
          <w:sz w:val="20"/>
          <w:szCs w:val="20"/>
        </w:rPr>
        <w:t>in</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2"/>
          <w:sz w:val="20"/>
          <w:szCs w:val="20"/>
        </w:rPr>
        <w:t xml:space="preserve"> </w:t>
      </w:r>
      <w:r w:rsidRPr="009C6A31">
        <w:rPr>
          <w:rFonts w:ascii="Arial" w:hAnsi="Arial" w:cs="Arial"/>
          <w:sz w:val="20"/>
          <w:szCs w:val="20"/>
        </w:rPr>
        <w:t xml:space="preserve">Order Form or </w:t>
      </w:r>
      <w:r>
        <w:rPr>
          <w:rFonts w:ascii="Arial" w:hAnsi="Arial" w:cs="Arial"/>
          <w:sz w:val="20"/>
          <w:szCs w:val="20"/>
        </w:rPr>
        <w:t xml:space="preserve">Master Services </w:t>
      </w:r>
      <w:r w:rsidRPr="009C6A31">
        <w:rPr>
          <w:rFonts w:ascii="Arial" w:hAnsi="Arial" w:cs="Arial"/>
          <w:sz w:val="20"/>
          <w:szCs w:val="20"/>
        </w:rPr>
        <w:t>Agreement.</w:t>
      </w:r>
    </w:p>
    <w:p w14:paraId="702EF527" w14:textId="77777777" w:rsidR="00C55588" w:rsidRPr="009C6A31" w:rsidRDefault="00C55588" w:rsidP="00C55588">
      <w:pPr>
        <w:pStyle w:val="BodyText"/>
        <w:ind w:left="820" w:hanging="1"/>
        <w:jc w:val="both"/>
        <w:rPr>
          <w:rFonts w:ascii="Arial" w:hAnsi="Arial" w:cs="Arial"/>
          <w:sz w:val="20"/>
          <w:szCs w:val="20"/>
        </w:rPr>
      </w:pPr>
      <w:r w:rsidRPr="009C6A31">
        <w:rPr>
          <w:rFonts w:ascii="Arial" w:hAnsi="Arial" w:cs="Arial"/>
          <w:sz w:val="20"/>
          <w:szCs w:val="20"/>
        </w:rPr>
        <w:t>"</w:t>
      </w:r>
      <w:r w:rsidRPr="009C6A31">
        <w:rPr>
          <w:rFonts w:ascii="Arial" w:hAnsi="Arial" w:cs="Arial"/>
          <w:b/>
          <w:sz w:val="20"/>
          <w:szCs w:val="20"/>
        </w:rPr>
        <w:t>Applicable Data Protection Law</w:t>
      </w:r>
      <w:r w:rsidRPr="009C6A31">
        <w:rPr>
          <w:rFonts w:ascii="Arial" w:hAnsi="Arial" w:cs="Arial"/>
          <w:sz w:val="20"/>
          <w:szCs w:val="20"/>
        </w:rPr>
        <w:t>" shall mean: (i)</w:t>
      </w:r>
      <w:r w:rsidRPr="009C6A31">
        <w:rPr>
          <w:rFonts w:ascii="Arial" w:hAnsi="Arial" w:cs="Arial"/>
          <w:spacing w:val="44"/>
          <w:sz w:val="20"/>
          <w:szCs w:val="20"/>
        </w:rPr>
        <w:t xml:space="preserve"> </w:t>
      </w:r>
      <w:r w:rsidRPr="009C6A31">
        <w:rPr>
          <w:rFonts w:ascii="Arial" w:hAnsi="Arial" w:cs="Arial"/>
          <w:sz w:val="20"/>
          <w:szCs w:val="20"/>
        </w:rPr>
        <w:t>Regulation 2016/679 of the European Parliament and of the Council</w:t>
      </w:r>
      <w:r w:rsidRPr="009C6A31">
        <w:rPr>
          <w:rFonts w:ascii="Arial" w:hAnsi="Arial" w:cs="Arial"/>
          <w:spacing w:val="1"/>
          <w:sz w:val="20"/>
          <w:szCs w:val="20"/>
        </w:rPr>
        <w:t xml:space="preserve"> </w:t>
      </w:r>
      <w:r w:rsidRPr="009C6A31">
        <w:rPr>
          <w:rFonts w:ascii="Arial" w:hAnsi="Arial" w:cs="Arial"/>
          <w:sz w:val="20"/>
          <w:szCs w:val="20"/>
        </w:rPr>
        <w:t>on the protection of natural persons with regard to the processing of personal data and on the free movement of such</w:t>
      </w:r>
      <w:r w:rsidRPr="009C6A31">
        <w:rPr>
          <w:rFonts w:ascii="Arial" w:hAnsi="Arial" w:cs="Arial"/>
          <w:spacing w:val="1"/>
          <w:sz w:val="20"/>
          <w:szCs w:val="20"/>
        </w:rPr>
        <w:t xml:space="preserve"> </w:t>
      </w:r>
      <w:r w:rsidRPr="009C6A31">
        <w:rPr>
          <w:rFonts w:ascii="Arial" w:hAnsi="Arial" w:cs="Arial"/>
          <w:sz w:val="20"/>
          <w:szCs w:val="20"/>
        </w:rPr>
        <w:t>data, and repealing Directive 95/46/EC (General Data Protection Regulation or “</w:t>
      </w:r>
      <w:r w:rsidRPr="00783868">
        <w:rPr>
          <w:rFonts w:ascii="Arial" w:hAnsi="Arial" w:cs="Arial"/>
          <w:b/>
          <w:bCs/>
          <w:sz w:val="20"/>
          <w:szCs w:val="20"/>
        </w:rPr>
        <w:t>GDPR</w:t>
      </w:r>
      <w:r w:rsidRPr="009C6A31">
        <w:rPr>
          <w:rFonts w:ascii="Arial" w:hAnsi="Arial" w:cs="Arial"/>
          <w:sz w:val="20"/>
          <w:szCs w:val="20"/>
        </w:rPr>
        <w:t>”) and any data protection laws in</w:t>
      </w:r>
      <w:r w:rsidRPr="009C6A31">
        <w:rPr>
          <w:rFonts w:ascii="Arial" w:hAnsi="Arial" w:cs="Arial"/>
          <w:spacing w:val="1"/>
          <w:sz w:val="20"/>
          <w:szCs w:val="20"/>
        </w:rPr>
        <w:t xml:space="preserve"> </w:t>
      </w:r>
      <w:r w:rsidRPr="009C6A31">
        <w:rPr>
          <w:rFonts w:ascii="Arial" w:hAnsi="Arial" w:cs="Arial"/>
          <w:sz w:val="20"/>
          <w:szCs w:val="20"/>
        </w:rPr>
        <w:t>any European Union Member State including laws implementing such Regulation, (ii) the California Consumer Privacy Act</w:t>
      </w:r>
      <w:r w:rsidRPr="009C6A31">
        <w:rPr>
          <w:rFonts w:ascii="Arial" w:hAnsi="Arial" w:cs="Arial"/>
          <w:spacing w:val="-42"/>
          <w:sz w:val="20"/>
          <w:szCs w:val="20"/>
        </w:rPr>
        <w:t xml:space="preserve"> </w:t>
      </w:r>
      <w:r w:rsidRPr="009C6A31">
        <w:rPr>
          <w:rFonts w:ascii="Arial" w:hAnsi="Arial" w:cs="Arial"/>
          <w:sz w:val="20"/>
          <w:szCs w:val="20"/>
        </w:rPr>
        <w:t>of 2018</w:t>
      </w:r>
      <w:r>
        <w:rPr>
          <w:rFonts w:ascii="Arial" w:hAnsi="Arial" w:cs="Arial"/>
          <w:sz w:val="20"/>
          <w:szCs w:val="20"/>
        </w:rPr>
        <w:t>, as amended by the California Privacy Rights Act of 2020</w:t>
      </w:r>
      <w:r w:rsidRPr="009C6A31">
        <w:rPr>
          <w:rFonts w:ascii="Arial" w:hAnsi="Arial" w:cs="Arial"/>
          <w:sz w:val="20"/>
          <w:szCs w:val="20"/>
        </w:rPr>
        <w:t>, including any regulations promulgated thereunder, as amended from time to time</w:t>
      </w:r>
      <w:r>
        <w:rPr>
          <w:rFonts w:ascii="Arial" w:hAnsi="Arial" w:cs="Arial"/>
          <w:sz w:val="20"/>
          <w:szCs w:val="20"/>
        </w:rPr>
        <w:t xml:space="preserve"> (together, “</w:t>
      </w:r>
      <w:r w:rsidRPr="00783868">
        <w:rPr>
          <w:rFonts w:ascii="Arial" w:hAnsi="Arial" w:cs="Arial"/>
          <w:b/>
          <w:bCs/>
          <w:sz w:val="20"/>
          <w:szCs w:val="20"/>
        </w:rPr>
        <w:t>CCPA</w:t>
      </w:r>
      <w:r>
        <w:rPr>
          <w:rFonts w:ascii="Arial" w:hAnsi="Arial" w:cs="Arial"/>
          <w:sz w:val="20"/>
          <w:szCs w:val="20"/>
        </w:rPr>
        <w:t>”)</w:t>
      </w:r>
      <w:r w:rsidRPr="009C6A31">
        <w:rPr>
          <w:rFonts w:ascii="Arial" w:hAnsi="Arial" w:cs="Arial"/>
          <w:sz w:val="20"/>
          <w:szCs w:val="20"/>
        </w:rPr>
        <w:t>; (iii) the UK GDPR, and (iv) any other</w:t>
      </w:r>
      <w:r w:rsidRPr="009C6A31">
        <w:rPr>
          <w:rFonts w:ascii="Arial" w:hAnsi="Arial" w:cs="Arial"/>
          <w:spacing w:val="1"/>
          <w:sz w:val="20"/>
          <w:szCs w:val="20"/>
        </w:rPr>
        <w:t xml:space="preserve"> </w:t>
      </w:r>
      <w:r w:rsidRPr="009C6A31">
        <w:rPr>
          <w:rFonts w:ascii="Arial" w:hAnsi="Arial" w:cs="Arial"/>
          <w:sz w:val="20"/>
          <w:szCs w:val="20"/>
        </w:rPr>
        <w:t>applicable</w:t>
      </w:r>
      <w:r w:rsidRPr="009C6A31">
        <w:rPr>
          <w:rFonts w:ascii="Arial" w:hAnsi="Arial" w:cs="Arial"/>
          <w:spacing w:val="-1"/>
          <w:sz w:val="20"/>
          <w:szCs w:val="20"/>
        </w:rPr>
        <w:t xml:space="preserve"> </w:t>
      </w:r>
      <w:r w:rsidRPr="009C6A31">
        <w:rPr>
          <w:rFonts w:ascii="Arial" w:hAnsi="Arial" w:cs="Arial"/>
          <w:sz w:val="20"/>
          <w:szCs w:val="20"/>
        </w:rPr>
        <w:t>data protection</w:t>
      </w:r>
      <w:r w:rsidRPr="009C6A31">
        <w:rPr>
          <w:rFonts w:ascii="Arial" w:hAnsi="Arial" w:cs="Arial"/>
          <w:spacing w:val="-2"/>
          <w:sz w:val="20"/>
          <w:szCs w:val="20"/>
        </w:rPr>
        <w:t xml:space="preserve"> </w:t>
      </w:r>
      <w:r w:rsidRPr="009C6A31">
        <w:rPr>
          <w:rFonts w:ascii="Arial" w:hAnsi="Arial" w:cs="Arial"/>
          <w:sz w:val="20"/>
          <w:szCs w:val="20"/>
        </w:rPr>
        <w:t>law.</w:t>
      </w:r>
    </w:p>
    <w:p w14:paraId="547FDE77" w14:textId="77777777" w:rsidR="00C55588" w:rsidRPr="009C6A31" w:rsidRDefault="00C55588" w:rsidP="00C55588">
      <w:pPr>
        <w:pStyle w:val="BodyText"/>
        <w:ind w:left="821" w:firstLine="0"/>
        <w:jc w:val="both"/>
        <w:rPr>
          <w:rFonts w:ascii="Arial" w:hAnsi="Arial" w:cs="Arial"/>
          <w:spacing w:val="-42"/>
          <w:sz w:val="20"/>
          <w:szCs w:val="20"/>
        </w:rPr>
      </w:pPr>
      <w:r w:rsidRPr="009C6A31">
        <w:rPr>
          <w:rFonts w:ascii="Arial" w:hAnsi="Arial" w:cs="Arial"/>
          <w:sz w:val="20"/>
          <w:szCs w:val="20"/>
        </w:rPr>
        <w:t>"</w:t>
      </w:r>
      <w:r w:rsidRPr="009C6A31">
        <w:rPr>
          <w:rFonts w:ascii="Arial" w:hAnsi="Arial" w:cs="Arial"/>
          <w:b/>
          <w:sz w:val="20"/>
          <w:szCs w:val="20"/>
        </w:rPr>
        <w:t>Controller</w:t>
      </w:r>
      <w:r w:rsidRPr="009C6A31">
        <w:rPr>
          <w:rFonts w:ascii="Arial" w:hAnsi="Arial" w:cs="Arial"/>
          <w:sz w:val="20"/>
          <w:szCs w:val="20"/>
        </w:rPr>
        <w:t>" means the entity which determines the purposes and means of the Processing of Personal Data.</w:t>
      </w:r>
      <w:r w:rsidRPr="009C6A31">
        <w:rPr>
          <w:rFonts w:ascii="Arial" w:hAnsi="Arial" w:cs="Arial"/>
          <w:spacing w:val="-42"/>
          <w:sz w:val="20"/>
          <w:szCs w:val="20"/>
        </w:rPr>
        <w:t xml:space="preserve"> </w:t>
      </w:r>
    </w:p>
    <w:p w14:paraId="488668DA" w14:textId="77777777" w:rsidR="00C55588" w:rsidRPr="009C6A31" w:rsidRDefault="00C55588" w:rsidP="00C55588">
      <w:pPr>
        <w:pStyle w:val="BodyText"/>
        <w:ind w:left="810" w:firstLine="0"/>
        <w:jc w:val="both"/>
        <w:rPr>
          <w:rFonts w:ascii="Arial" w:hAnsi="Arial" w:cs="Arial"/>
          <w:sz w:val="20"/>
          <w:szCs w:val="20"/>
        </w:rPr>
      </w:pPr>
      <w:r w:rsidRPr="009C6A31">
        <w:rPr>
          <w:rFonts w:ascii="Arial" w:hAnsi="Arial" w:cs="Arial"/>
          <w:sz w:val="20"/>
          <w:szCs w:val="20"/>
        </w:rPr>
        <w:t>"</w:t>
      </w:r>
      <w:r w:rsidRPr="009C6A31">
        <w:rPr>
          <w:rFonts w:ascii="Arial" w:hAnsi="Arial" w:cs="Arial"/>
          <w:b/>
          <w:sz w:val="20"/>
          <w:szCs w:val="20"/>
        </w:rPr>
        <w:t>Data</w:t>
      </w:r>
      <w:r w:rsidRPr="009C6A31">
        <w:rPr>
          <w:rFonts w:ascii="Arial" w:hAnsi="Arial" w:cs="Arial"/>
          <w:b/>
          <w:spacing w:val="-3"/>
          <w:sz w:val="20"/>
          <w:szCs w:val="20"/>
        </w:rPr>
        <w:t xml:space="preserve"> </w:t>
      </w:r>
      <w:r w:rsidRPr="009C6A31">
        <w:rPr>
          <w:rFonts w:ascii="Arial" w:hAnsi="Arial" w:cs="Arial"/>
          <w:b/>
          <w:sz w:val="20"/>
          <w:szCs w:val="20"/>
        </w:rPr>
        <w:t>Subject</w:t>
      </w:r>
      <w:r w:rsidRPr="009C6A31">
        <w:rPr>
          <w:rFonts w:ascii="Arial" w:hAnsi="Arial" w:cs="Arial"/>
          <w:sz w:val="20"/>
          <w:szCs w:val="20"/>
        </w:rPr>
        <w:t>"</w:t>
      </w:r>
      <w:r w:rsidRPr="009C6A31">
        <w:rPr>
          <w:rFonts w:ascii="Arial" w:hAnsi="Arial" w:cs="Arial"/>
          <w:spacing w:val="-3"/>
          <w:sz w:val="20"/>
          <w:szCs w:val="20"/>
        </w:rPr>
        <w:t xml:space="preserve"> </w:t>
      </w:r>
      <w:r w:rsidRPr="009C6A31">
        <w:rPr>
          <w:rFonts w:ascii="Arial" w:hAnsi="Arial" w:cs="Arial"/>
          <w:sz w:val="20"/>
          <w:szCs w:val="20"/>
        </w:rPr>
        <w:t>means</w:t>
      </w:r>
      <w:r w:rsidRPr="009C6A31">
        <w:rPr>
          <w:rFonts w:ascii="Arial" w:hAnsi="Arial" w:cs="Arial"/>
          <w:spacing w:val="-3"/>
          <w:sz w:val="20"/>
          <w:szCs w:val="20"/>
        </w:rPr>
        <w:t xml:space="preserve"> </w:t>
      </w:r>
      <w:r w:rsidRPr="009C6A31">
        <w:rPr>
          <w:rFonts w:ascii="Arial" w:hAnsi="Arial" w:cs="Arial"/>
          <w:sz w:val="20"/>
          <w:szCs w:val="20"/>
        </w:rPr>
        <w:t>the</w:t>
      </w:r>
      <w:r w:rsidRPr="009C6A31">
        <w:rPr>
          <w:rFonts w:ascii="Arial" w:hAnsi="Arial" w:cs="Arial"/>
          <w:spacing w:val="-4"/>
          <w:sz w:val="20"/>
          <w:szCs w:val="20"/>
        </w:rPr>
        <w:t xml:space="preserve"> </w:t>
      </w:r>
      <w:r w:rsidRPr="009C6A31">
        <w:rPr>
          <w:rFonts w:ascii="Arial" w:hAnsi="Arial" w:cs="Arial"/>
          <w:sz w:val="20"/>
          <w:szCs w:val="20"/>
        </w:rPr>
        <w:t>identified</w:t>
      </w:r>
      <w:r w:rsidRPr="009C6A31">
        <w:rPr>
          <w:rFonts w:ascii="Arial" w:hAnsi="Arial" w:cs="Arial"/>
          <w:spacing w:val="-3"/>
          <w:sz w:val="20"/>
          <w:szCs w:val="20"/>
        </w:rPr>
        <w:t xml:space="preserve"> </w:t>
      </w:r>
      <w:r w:rsidRPr="009C6A31">
        <w:rPr>
          <w:rFonts w:ascii="Arial" w:hAnsi="Arial" w:cs="Arial"/>
          <w:sz w:val="20"/>
          <w:szCs w:val="20"/>
        </w:rPr>
        <w:t>or</w:t>
      </w:r>
      <w:r w:rsidRPr="009C6A31">
        <w:rPr>
          <w:rFonts w:ascii="Arial" w:hAnsi="Arial" w:cs="Arial"/>
          <w:spacing w:val="-2"/>
          <w:sz w:val="20"/>
          <w:szCs w:val="20"/>
        </w:rPr>
        <w:t xml:space="preserve"> </w:t>
      </w:r>
      <w:r w:rsidRPr="009C6A31">
        <w:rPr>
          <w:rFonts w:ascii="Arial" w:hAnsi="Arial" w:cs="Arial"/>
          <w:sz w:val="20"/>
          <w:szCs w:val="20"/>
        </w:rPr>
        <w:t>identifiable</w:t>
      </w:r>
      <w:r w:rsidRPr="009C6A31">
        <w:rPr>
          <w:rFonts w:ascii="Arial" w:hAnsi="Arial" w:cs="Arial"/>
          <w:spacing w:val="-2"/>
          <w:sz w:val="20"/>
          <w:szCs w:val="20"/>
        </w:rPr>
        <w:t xml:space="preserve"> </w:t>
      </w:r>
      <w:r w:rsidRPr="009C6A31">
        <w:rPr>
          <w:rFonts w:ascii="Arial" w:hAnsi="Arial" w:cs="Arial"/>
          <w:sz w:val="20"/>
          <w:szCs w:val="20"/>
        </w:rPr>
        <w:t>person</w:t>
      </w:r>
      <w:r w:rsidRPr="009C6A31">
        <w:rPr>
          <w:rFonts w:ascii="Arial" w:hAnsi="Arial" w:cs="Arial"/>
          <w:spacing w:val="-2"/>
          <w:sz w:val="20"/>
          <w:szCs w:val="20"/>
        </w:rPr>
        <w:t xml:space="preserve"> </w:t>
      </w:r>
      <w:r w:rsidRPr="009C6A31">
        <w:rPr>
          <w:rFonts w:ascii="Arial" w:hAnsi="Arial" w:cs="Arial"/>
          <w:sz w:val="20"/>
          <w:szCs w:val="20"/>
        </w:rPr>
        <w:t>to</w:t>
      </w:r>
      <w:r w:rsidRPr="009C6A31">
        <w:rPr>
          <w:rFonts w:ascii="Arial" w:hAnsi="Arial" w:cs="Arial"/>
          <w:spacing w:val="-5"/>
          <w:sz w:val="20"/>
          <w:szCs w:val="20"/>
        </w:rPr>
        <w:t xml:space="preserve"> </w:t>
      </w:r>
      <w:r w:rsidRPr="009C6A31">
        <w:rPr>
          <w:rFonts w:ascii="Arial" w:hAnsi="Arial" w:cs="Arial"/>
          <w:sz w:val="20"/>
          <w:szCs w:val="20"/>
        </w:rPr>
        <w:t>whom</w:t>
      </w:r>
      <w:r w:rsidRPr="009C6A31">
        <w:rPr>
          <w:rFonts w:ascii="Arial" w:hAnsi="Arial" w:cs="Arial"/>
          <w:spacing w:val="-3"/>
          <w:sz w:val="20"/>
          <w:szCs w:val="20"/>
        </w:rPr>
        <w:t xml:space="preserve"> </w:t>
      </w:r>
      <w:r w:rsidRPr="009C6A31">
        <w:rPr>
          <w:rFonts w:ascii="Arial" w:hAnsi="Arial" w:cs="Arial"/>
          <w:sz w:val="20"/>
          <w:szCs w:val="20"/>
        </w:rPr>
        <w:t>Personal</w:t>
      </w:r>
      <w:r w:rsidRPr="009C6A31">
        <w:rPr>
          <w:rFonts w:ascii="Arial" w:hAnsi="Arial" w:cs="Arial"/>
          <w:spacing w:val="-1"/>
          <w:sz w:val="20"/>
          <w:szCs w:val="20"/>
        </w:rPr>
        <w:t xml:space="preserve"> </w:t>
      </w:r>
      <w:r w:rsidRPr="009C6A31">
        <w:rPr>
          <w:rFonts w:ascii="Arial" w:hAnsi="Arial" w:cs="Arial"/>
          <w:sz w:val="20"/>
          <w:szCs w:val="20"/>
        </w:rPr>
        <w:t>Data</w:t>
      </w:r>
      <w:r w:rsidRPr="009C6A31">
        <w:rPr>
          <w:rFonts w:ascii="Arial" w:hAnsi="Arial" w:cs="Arial"/>
          <w:spacing w:val="-2"/>
          <w:sz w:val="20"/>
          <w:szCs w:val="20"/>
        </w:rPr>
        <w:t xml:space="preserve"> </w:t>
      </w:r>
      <w:r w:rsidRPr="009C6A31">
        <w:rPr>
          <w:rFonts w:ascii="Arial" w:hAnsi="Arial" w:cs="Arial"/>
          <w:sz w:val="20"/>
          <w:szCs w:val="20"/>
        </w:rPr>
        <w:t>relates.</w:t>
      </w:r>
    </w:p>
    <w:p w14:paraId="67714311" w14:textId="77777777" w:rsidR="00C55588" w:rsidRPr="009C6A31" w:rsidRDefault="00C55588" w:rsidP="00C55588">
      <w:pPr>
        <w:pStyle w:val="BodyText"/>
        <w:ind w:left="820" w:right="104" w:firstLine="0"/>
        <w:jc w:val="both"/>
        <w:rPr>
          <w:rFonts w:ascii="Arial" w:hAnsi="Arial" w:cs="Arial"/>
          <w:sz w:val="20"/>
          <w:szCs w:val="20"/>
        </w:rPr>
      </w:pPr>
      <w:r w:rsidRPr="009C6A31">
        <w:rPr>
          <w:rFonts w:ascii="Arial" w:hAnsi="Arial" w:cs="Arial"/>
          <w:b/>
          <w:sz w:val="20"/>
          <w:szCs w:val="20"/>
        </w:rPr>
        <w:t xml:space="preserve">“EU Standard Contractual Clauses" / "EU SCCs" </w:t>
      </w:r>
      <w:r w:rsidRPr="009C6A31">
        <w:rPr>
          <w:rFonts w:ascii="Arial" w:hAnsi="Arial" w:cs="Arial"/>
          <w:sz w:val="20"/>
          <w:szCs w:val="20"/>
        </w:rPr>
        <w:t xml:space="preserve">means Module Two of the standard contractual clauses for the transfer of Personal Data, in accordance with Applicable Data Protection Law, to Controllers and Processors established in Third Countries, the approved version of which is in force at the date of signature of this Agreement that are in the European Commission's Decision 2021/914 of 4 June 2021, as such standard contractual clauses are available at </w:t>
      </w:r>
      <w:hyperlink r:id="rId23" w:history="1">
        <w:r w:rsidRPr="009C6A31">
          <w:rPr>
            <w:rStyle w:val="Hyperlink"/>
            <w:rFonts w:ascii="Arial" w:hAnsi="Arial" w:cs="Arial"/>
            <w:sz w:val="20"/>
            <w:szCs w:val="20"/>
            <w:lang w:val="de-DE"/>
          </w:rPr>
          <w:t>https://ec.europa.eu/info/law/law-topic/data-protection/international-dimension-data-protection/standard-contractual-clauses-scc_en</w:t>
        </w:r>
      </w:hyperlink>
      <w:r w:rsidRPr="009C6A31">
        <w:rPr>
          <w:rFonts w:ascii="Arial" w:hAnsi="Arial" w:cs="Arial"/>
          <w:sz w:val="20"/>
          <w:szCs w:val="20"/>
        </w:rPr>
        <w:t>, and as may be amended or replaced by the European Commission from time to time, and as further defined in clause 4 of this DPA.</w:t>
      </w:r>
      <w:r w:rsidRPr="009C6A31">
        <w:rPr>
          <w:rFonts w:ascii="Arial" w:hAnsi="Arial" w:cs="Arial"/>
          <w:spacing w:val="43"/>
          <w:sz w:val="20"/>
          <w:szCs w:val="20"/>
        </w:rPr>
        <w:t xml:space="preserve"> </w:t>
      </w:r>
    </w:p>
    <w:p w14:paraId="7F26D523" w14:textId="4EE449A2" w:rsidR="00C55588" w:rsidRPr="009C6A31" w:rsidRDefault="00C55588" w:rsidP="00C55588">
      <w:pPr>
        <w:pStyle w:val="BodyText"/>
        <w:ind w:left="819" w:firstLine="0"/>
        <w:jc w:val="both"/>
        <w:rPr>
          <w:rFonts w:ascii="Arial" w:hAnsi="Arial" w:cs="Arial"/>
          <w:sz w:val="20"/>
          <w:szCs w:val="20"/>
        </w:rPr>
      </w:pPr>
      <w:r w:rsidRPr="009C6A31">
        <w:rPr>
          <w:rFonts w:ascii="Arial" w:hAnsi="Arial" w:cs="Arial"/>
          <w:sz w:val="20"/>
          <w:szCs w:val="20"/>
        </w:rPr>
        <w:t>"</w:t>
      </w:r>
      <w:r w:rsidRPr="009C6A31">
        <w:rPr>
          <w:rFonts w:ascii="Arial" w:hAnsi="Arial" w:cs="Arial"/>
          <w:b/>
          <w:sz w:val="20"/>
          <w:szCs w:val="20"/>
        </w:rPr>
        <w:t>Personal Data</w:t>
      </w:r>
      <w:r w:rsidRPr="009C6A31">
        <w:rPr>
          <w:rFonts w:ascii="Arial" w:hAnsi="Arial" w:cs="Arial"/>
          <w:sz w:val="20"/>
          <w:szCs w:val="20"/>
        </w:rPr>
        <w:t>" means any information relating to (i) an identified or identifiable natural person and, (ii) an identified or</w:t>
      </w:r>
      <w:r w:rsidRPr="009C6A31">
        <w:rPr>
          <w:rFonts w:ascii="Arial" w:hAnsi="Arial" w:cs="Arial"/>
          <w:spacing w:val="-42"/>
          <w:sz w:val="20"/>
          <w:szCs w:val="20"/>
        </w:rPr>
        <w:t xml:space="preserve"> </w:t>
      </w:r>
      <w:r w:rsidRPr="009C6A31">
        <w:rPr>
          <w:rFonts w:ascii="Arial" w:hAnsi="Arial" w:cs="Arial"/>
          <w:sz w:val="20"/>
          <w:szCs w:val="20"/>
        </w:rPr>
        <w:t>identifiable</w:t>
      </w:r>
      <w:r w:rsidRPr="009C6A31">
        <w:rPr>
          <w:rFonts w:ascii="Arial" w:hAnsi="Arial" w:cs="Arial"/>
          <w:spacing w:val="-4"/>
          <w:sz w:val="20"/>
          <w:szCs w:val="20"/>
        </w:rPr>
        <w:t xml:space="preserve"> </w:t>
      </w:r>
      <w:r w:rsidRPr="009C6A31">
        <w:rPr>
          <w:rFonts w:ascii="Arial" w:hAnsi="Arial" w:cs="Arial"/>
          <w:sz w:val="20"/>
          <w:szCs w:val="20"/>
        </w:rPr>
        <w:t>legal entity (where</w:t>
      </w:r>
      <w:r w:rsidRPr="009C6A31">
        <w:rPr>
          <w:rFonts w:ascii="Arial" w:hAnsi="Arial" w:cs="Arial"/>
          <w:spacing w:val="-3"/>
          <w:sz w:val="20"/>
          <w:szCs w:val="20"/>
        </w:rPr>
        <w:t xml:space="preserve"> </w:t>
      </w:r>
      <w:r w:rsidRPr="009C6A31">
        <w:rPr>
          <w:rFonts w:ascii="Arial" w:hAnsi="Arial" w:cs="Arial"/>
          <w:sz w:val="20"/>
          <w:szCs w:val="20"/>
        </w:rPr>
        <w:t>such</w:t>
      </w:r>
      <w:r w:rsidRPr="009C6A31">
        <w:rPr>
          <w:rFonts w:ascii="Arial" w:hAnsi="Arial" w:cs="Arial"/>
          <w:spacing w:val="-1"/>
          <w:sz w:val="20"/>
          <w:szCs w:val="20"/>
        </w:rPr>
        <w:t xml:space="preserve"> </w:t>
      </w:r>
      <w:r w:rsidRPr="009C6A31">
        <w:rPr>
          <w:rFonts w:ascii="Arial" w:hAnsi="Arial" w:cs="Arial"/>
          <w:sz w:val="20"/>
          <w:szCs w:val="20"/>
        </w:rPr>
        <w:t>information</w:t>
      </w:r>
      <w:r w:rsidRPr="009C6A31">
        <w:rPr>
          <w:rFonts w:ascii="Arial" w:hAnsi="Arial" w:cs="Arial"/>
          <w:spacing w:val="-2"/>
          <w:sz w:val="20"/>
          <w:szCs w:val="20"/>
        </w:rPr>
        <w:t xml:space="preserve"> </w:t>
      </w:r>
      <w:r w:rsidRPr="009C6A31">
        <w:rPr>
          <w:rFonts w:ascii="Arial" w:hAnsi="Arial" w:cs="Arial"/>
          <w:sz w:val="20"/>
          <w:szCs w:val="20"/>
        </w:rPr>
        <w:t>is</w:t>
      </w:r>
      <w:r w:rsidRPr="009C6A31">
        <w:rPr>
          <w:rFonts w:ascii="Arial" w:hAnsi="Arial" w:cs="Arial"/>
          <w:spacing w:val="1"/>
          <w:sz w:val="20"/>
          <w:szCs w:val="20"/>
        </w:rPr>
        <w:t xml:space="preserve"> </w:t>
      </w:r>
      <w:r w:rsidRPr="009C6A31">
        <w:rPr>
          <w:rFonts w:ascii="Arial" w:hAnsi="Arial" w:cs="Arial"/>
          <w:sz w:val="20"/>
          <w:szCs w:val="20"/>
        </w:rPr>
        <w:t>protected</w:t>
      </w:r>
      <w:r w:rsidRPr="009C6A31">
        <w:rPr>
          <w:rFonts w:ascii="Arial" w:hAnsi="Arial" w:cs="Arial"/>
          <w:spacing w:val="-3"/>
          <w:sz w:val="20"/>
          <w:szCs w:val="20"/>
        </w:rPr>
        <w:t xml:space="preserve"> </w:t>
      </w:r>
      <w:r w:rsidRPr="009C6A31">
        <w:rPr>
          <w:rFonts w:ascii="Arial" w:hAnsi="Arial" w:cs="Arial"/>
          <w:sz w:val="20"/>
          <w:szCs w:val="20"/>
        </w:rPr>
        <w:t>similarly</w:t>
      </w:r>
      <w:r w:rsidRPr="009C6A31">
        <w:rPr>
          <w:rFonts w:ascii="Arial" w:hAnsi="Arial" w:cs="Arial"/>
          <w:spacing w:val="-2"/>
          <w:sz w:val="20"/>
          <w:szCs w:val="20"/>
        </w:rPr>
        <w:t xml:space="preserve"> </w:t>
      </w:r>
      <w:r w:rsidRPr="009C6A31">
        <w:rPr>
          <w:rFonts w:ascii="Arial" w:hAnsi="Arial" w:cs="Arial"/>
          <w:sz w:val="20"/>
          <w:szCs w:val="20"/>
        </w:rPr>
        <w:t>as</w:t>
      </w:r>
      <w:r w:rsidRPr="009C6A31">
        <w:rPr>
          <w:rFonts w:ascii="Arial" w:hAnsi="Arial" w:cs="Arial"/>
          <w:spacing w:val="-2"/>
          <w:sz w:val="20"/>
          <w:szCs w:val="20"/>
        </w:rPr>
        <w:t xml:space="preserve"> </w:t>
      </w:r>
      <w:r w:rsidRPr="009C6A31">
        <w:rPr>
          <w:rFonts w:ascii="Arial" w:hAnsi="Arial" w:cs="Arial"/>
          <w:sz w:val="20"/>
          <w:szCs w:val="20"/>
        </w:rPr>
        <w:t>personal data</w:t>
      </w:r>
      <w:r w:rsidRPr="009C6A31">
        <w:rPr>
          <w:rFonts w:ascii="Arial" w:hAnsi="Arial" w:cs="Arial"/>
          <w:spacing w:val="-2"/>
          <w:sz w:val="20"/>
          <w:szCs w:val="20"/>
        </w:rPr>
        <w:t xml:space="preserve"> </w:t>
      </w:r>
      <w:r w:rsidRPr="009C6A31">
        <w:rPr>
          <w:rFonts w:ascii="Arial" w:hAnsi="Arial" w:cs="Arial"/>
          <w:sz w:val="20"/>
          <w:szCs w:val="20"/>
        </w:rPr>
        <w:t>or</w:t>
      </w:r>
      <w:r w:rsidRPr="009C6A31">
        <w:rPr>
          <w:rFonts w:ascii="Arial" w:hAnsi="Arial" w:cs="Arial"/>
          <w:spacing w:val="-1"/>
          <w:sz w:val="20"/>
          <w:szCs w:val="20"/>
        </w:rPr>
        <w:t xml:space="preserve"> </w:t>
      </w:r>
      <w:r w:rsidRPr="009C6A31">
        <w:rPr>
          <w:rFonts w:ascii="Arial" w:hAnsi="Arial" w:cs="Arial"/>
          <w:sz w:val="20"/>
          <w:szCs w:val="20"/>
        </w:rPr>
        <w:t>personally</w:t>
      </w:r>
      <w:r w:rsidRPr="009C6A31">
        <w:rPr>
          <w:rFonts w:ascii="Arial" w:hAnsi="Arial" w:cs="Arial"/>
          <w:spacing w:val="-2"/>
          <w:sz w:val="20"/>
          <w:szCs w:val="20"/>
        </w:rPr>
        <w:t xml:space="preserve"> </w:t>
      </w:r>
      <w:r w:rsidRPr="009C6A31">
        <w:rPr>
          <w:rFonts w:ascii="Arial" w:hAnsi="Arial" w:cs="Arial"/>
          <w:sz w:val="20"/>
          <w:szCs w:val="20"/>
        </w:rPr>
        <w:t xml:space="preserve">identifiable information under </w:t>
      </w:r>
      <w:r>
        <w:rPr>
          <w:rFonts w:ascii="Arial" w:hAnsi="Arial" w:cs="Arial"/>
          <w:sz w:val="20"/>
          <w:szCs w:val="20"/>
        </w:rPr>
        <w:t>A</w:t>
      </w:r>
      <w:r w:rsidRPr="009C6A31">
        <w:rPr>
          <w:rFonts w:ascii="Arial" w:hAnsi="Arial" w:cs="Arial"/>
          <w:sz w:val="20"/>
          <w:szCs w:val="20"/>
        </w:rPr>
        <w:t>pplicable Data Protection Law)</w:t>
      </w:r>
      <w:r w:rsidR="00D80B8B">
        <w:rPr>
          <w:rFonts w:ascii="Arial" w:hAnsi="Arial" w:cs="Arial"/>
          <w:sz w:val="20"/>
          <w:szCs w:val="20"/>
        </w:rPr>
        <w:t>.</w:t>
      </w:r>
    </w:p>
    <w:p w14:paraId="0FCBAA7C" w14:textId="77777777" w:rsidR="00C55588" w:rsidRPr="009C6A31" w:rsidRDefault="00C55588" w:rsidP="00C55588">
      <w:pPr>
        <w:pStyle w:val="BodyText"/>
        <w:ind w:left="819" w:firstLine="0"/>
        <w:jc w:val="both"/>
        <w:rPr>
          <w:rFonts w:ascii="Arial" w:hAnsi="Arial" w:cs="Arial"/>
          <w:sz w:val="20"/>
          <w:szCs w:val="20"/>
        </w:rPr>
      </w:pPr>
      <w:r w:rsidRPr="009C6A31">
        <w:rPr>
          <w:rFonts w:ascii="Arial" w:hAnsi="Arial" w:cs="Arial"/>
          <w:sz w:val="20"/>
          <w:szCs w:val="20"/>
        </w:rPr>
        <w:t>"</w:t>
      </w:r>
      <w:r w:rsidRPr="009C6A31">
        <w:rPr>
          <w:rFonts w:ascii="Arial" w:hAnsi="Arial" w:cs="Arial"/>
          <w:b/>
          <w:sz w:val="20"/>
          <w:szCs w:val="20"/>
        </w:rPr>
        <w:t>Processing</w:t>
      </w:r>
      <w:r w:rsidRPr="009C6A31">
        <w:rPr>
          <w:rFonts w:ascii="Arial" w:hAnsi="Arial" w:cs="Arial"/>
          <w:sz w:val="20"/>
          <w:szCs w:val="20"/>
        </w:rPr>
        <w:t>" (and "</w:t>
      </w:r>
      <w:r w:rsidRPr="009C6A31">
        <w:rPr>
          <w:rFonts w:ascii="Arial" w:hAnsi="Arial" w:cs="Arial"/>
          <w:b/>
          <w:sz w:val="20"/>
          <w:szCs w:val="20"/>
        </w:rPr>
        <w:t>Process</w:t>
      </w:r>
      <w:r w:rsidRPr="009C6A31">
        <w:rPr>
          <w:rFonts w:ascii="Arial" w:hAnsi="Arial" w:cs="Arial"/>
          <w:sz w:val="20"/>
          <w:szCs w:val="20"/>
        </w:rPr>
        <w:t>") means any operation or set of operations which is performed upon Personal Data, whether</w:t>
      </w:r>
      <w:r w:rsidRPr="009C6A31">
        <w:rPr>
          <w:rFonts w:ascii="Arial" w:hAnsi="Arial" w:cs="Arial"/>
          <w:spacing w:val="-42"/>
          <w:sz w:val="20"/>
          <w:szCs w:val="20"/>
        </w:rPr>
        <w:t xml:space="preserve"> </w:t>
      </w:r>
      <w:r w:rsidRPr="009C6A31">
        <w:rPr>
          <w:rFonts w:ascii="Arial" w:hAnsi="Arial" w:cs="Arial"/>
          <w:sz w:val="20"/>
          <w:szCs w:val="20"/>
        </w:rPr>
        <w:t>or not by automatic means, such as collection, recording, organization, structuring, storage, adaptation or alteration,</w:t>
      </w:r>
      <w:r w:rsidRPr="009C6A31">
        <w:rPr>
          <w:rFonts w:ascii="Arial" w:hAnsi="Arial" w:cs="Arial"/>
          <w:spacing w:val="1"/>
          <w:sz w:val="20"/>
          <w:szCs w:val="20"/>
        </w:rPr>
        <w:t xml:space="preserve"> </w:t>
      </w:r>
      <w:r w:rsidRPr="009C6A31">
        <w:rPr>
          <w:rFonts w:ascii="Arial" w:hAnsi="Arial" w:cs="Arial"/>
          <w:sz w:val="20"/>
          <w:szCs w:val="20"/>
        </w:rPr>
        <w:t>retrieval, consultation, use, disclosure by transmission, dissemination or otherwise making available, alignment or</w:t>
      </w:r>
      <w:r w:rsidRPr="009C6A31">
        <w:rPr>
          <w:rFonts w:ascii="Arial" w:hAnsi="Arial" w:cs="Arial"/>
          <w:spacing w:val="1"/>
          <w:sz w:val="20"/>
          <w:szCs w:val="20"/>
        </w:rPr>
        <w:t xml:space="preserve"> </w:t>
      </w:r>
      <w:r w:rsidRPr="009C6A31">
        <w:rPr>
          <w:rFonts w:ascii="Arial" w:hAnsi="Arial" w:cs="Arial"/>
          <w:sz w:val="20"/>
          <w:szCs w:val="20"/>
        </w:rPr>
        <w:t>combination,</w:t>
      </w:r>
      <w:r w:rsidRPr="009C6A31">
        <w:rPr>
          <w:rFonts w:ascii="Arial" w:hAnsi="Arial" w:cs="Arial"/>
          <w:spacing w:val="1"/>
          <w:sz w:val="20"/>
          <w:szCs w:val="20"/>
        </w:rPr>
        <w:t xml:space="preserve"> </w:t>
      </w:r>
      <w:r w:rsidRPr="009C6A31">
        <w:rPr>
          <w:rFonts w:ascii="Arial" w:hAnsi="Arial" w:cs="Arial"/>
          <w:sz w:val="20"/>
          <w:szCs w:val="20"/>
        </w:rPr>
        <w:t>restriction,</w:t>
      </w:r>
      <w:r w:rsidRPr="009C6A31">
        <w:rPr>
          <w:rFonts w:ascii="Arial" w:hAnsi="Arial" w:cs="Arial"/>
          <w:spacing w:val="2"/>
          <w:sz w:val="20"/>
          <w:szCs w:val="20"/>
        </w:rPr>
        <w:t xml:space="preserve"> </w:t>
      </w:r>
      <w:r w:rsidRPr="009C6A31">
        <w:rPr>
          <w:rFonts w:ascii="Arial" w:hAnsi="Arial" w:cs="Arial"/>
          <w:sz w:val="20"/>
          <w:szCs w:val="20"/>
        </w:rPr>
        <w:t>erasure or destruction.</w:t>
      </w:r>
    </w:p>
    <w:p w14:paraId="135819D0" w14:textId="77777777" w:rsidR="00C55588" w:rsidRPr="009C6A31" w:rsidRDefault="00C55588" w:rsidP="00C55588">
      <w:pPr>
        <w:pStyle w:val="BodyText"/>
        <w:ind w:left="806" w:firstLine="0"/>
        <w:jc w:val="both"/>
        <w:rPr>
          <w:rFonts w:ascii="Arial" w:hAnsi="Arial" w:cs="Arial"/>
          <w:sz w:val="20"/>
          <w:szCs w:val="20"/>
        </w:rPr>
      </w:pPr>
      <w:r w:rsidRPr="009C6A31">
        <w:rPr>
          <w:rFonts w:ascii="Arial" w:hAnsi="Arial" w:cs="Arial"/>
          <w:sz w:val="20"/>
          <w:szCs w:val="20"/>
        </w:rPr>
        <w:t>"</w:t>
      </w:r>
      <w:r w:rsidRPr="009C6A31">
        <w:rPr>
          <w:rFonts w:ascii="Arial" w:hAnsi="Arial" w:cs="Arial"/>
          <w:b/>
          <w:sz w:val="20"/>
          <w:szCs w:val="20"/>
        </w:rPr>
        <w:t>Processor</w:t>
      </w:r>
      <w:r w:rsidRPr="009C6A31">
        <w:rPr>
          <w:rFonts w:ascii="Arial" w:hAnsi="Arial" w:cs="Arial"/>
          <w:sz w:val="20"/>
          <w:szCs w:val="20"/>
        </w:rPr>
        <w:t>" means</w:t>
      </w:r>
      <w:r w:rsidRPr="009C6A31">
        <w:rPr>
          <w:rFonts w:ascii="Arial" w:hAnsi="Arial" w:cs="Arial"/>
          <w:spacing w:val="-2"/>
          <w:sz w:val="20"/>
          <w:szCs w:val="20"/>
        </w:rPr>
        <w:t xml:space="preserve"> </w:t>
      </w:r>
      <w:r w:rsidRPr="009C6A31">
        <w:rPr>
          <w:rFonts w:ascii="Arial" w:hAnsi="Arial" w:cs="Arial"/>
          <w:sz w:val="20"/>
          <w:szCs w:val="20"/>
        </w:rPr>
        <w:t>the entity</w:t>
      </w:r>
      <w:r w:rsidRPr="009C6A31">
        <w:rPr>
          <w:rFonts w:ascii="Arial" w:hAnsi="Arial" w:cs="Arial"/>
          <w:spacing w:val="1"/>
          <w:sz w:val="20"/>
          <w:szCs w:val="20"/>
        </w:rPr>
        <w:t xml:space="preserve"> </w:t>
      </w:r>
      <w:r w:rsidRPr="009C6A31">
        <w:rPr>
          <w:rFonts w:ascii="Arial" w:hAnsi="Arial" w:cs="Arial"/>
          <w:sz w:val="20"/>
          <w:szCs w:val="20"/>
        </w:rPr>
        <w:t>which</w:t>
      </w:r>
      <w:r w:rsidRPr="009C6A31">
        <w:rPr>
          <w:rFonts w:ascii="Arial" w:hAnsi="Arial" w:cs="Arial"/>
          <w:spacing w:val="-2"/>
          <w:sz w:val="20"/>
          <w:szCs w:val="20"/>
        </w:rPr>
        <w:t xml:space="preserve"> </w:t>
      </w:r>
      <w:r w:rsidRPr="009C6A31">
        <w:rPr>
          <w:rFonts w:ascii="Arial" w:hAnsi="Arial" w:cs="Arial"/>
          <w:sz w:val="20"/>
          <w:szCs w:val="20"/>
        </w:rPr>
        <w:t>Processes</w:t>
      </w:r>
      <w:r w:rsidRPr="009C6A31">
        <w:rPr>
          <w:rFonts w:ascii="Arial" w:hAnsi="Arial" w:cs="Arial"/>
          <w:spacing w:val="-2"/>
          <w:sz w:val="20"/>
          <w:szCs w:val="20"/>
        </w:rPr>
        <w:t xml:space="preserve"> </w:t>
      </w:r>
      <w:r w:rsidRPr="009C6A31">
        <w:rPr>
          <w:rFonts w:ascii="Arial" w:hAnsi="Arial" w:cs="Arial"/>
          <w:sz w:val="20"/>
          <w:szCs w:val="20"/>
        </w:rPr>
        <w:t>Personal</w:t>
      </w:r>
      <w:r w:rsidRPr="009C6A31">
        <w:rPr>
          <w:rFonts w:ascii="Arial" w:hAnsi="Arial" w:cs="Arial"/>
          <w:spacing w:val="-2"/>
          <w:sz w:val="20"/>
          <w:szCs w:val="20"/>
        </w:rPr>
        <w:t xml:space="preserve"> </w:t>
      </w:r>
      <w:r w:rsidRPr="009C6A31">
        <w:rPr>
          <w:rFonts w:ascii="Arial" w:hAnsi="Arial" w:cs="Arial"/>
          <w:sz w:val="20"/>
          <w:szCs w:val="20"/>
        </w:rPr>
        <w:t>Data on</w:t>
      </w:r>
      <w:r w:rsidRPr="009C6A31">
        <w:rPr>
          <w:rFonts w:ascii="Arial" w:hAnsi="Arial" w:cs="Arial"/>
          <w:spacing w:val="-3"/>
          <w:sz w:val="20"/>
          <w:szCs w:val="20"/>
        </w:rPr>
        <w:t xml:space="preserve"> </w:t>
      </w:r>
      <w:r w:rsidRPr="009C6A31">
        <w:rPr>
          <w:rFonts w:ascii="Arial" w:hAnsi="Arial" w:cs="Arial"/>
          <w:sz w:val="20"/>
          <w:szCs w:val="20"/>
        </w:rPr>
        <w:t>behalf</w:t>
      </w:r>
      <w:r w:rsidRPr="009C6A31">
        <w:rPr>
          <w:rFonts w:ascii="Arial" w:hAnsi="Arial" w:cs="Arial"/>
          <w:spacing w:val="2"/>
          <w:sz w:val="20"/>
          <w:szCs w:val="20"/>
        </w:rPr>
        <w:t xml:space="preserve"> </w:t>
      </w:r>
      <w:r w:rsidRPr="009C6A31">
        <w:rPr>
          <w:rFonts w:ascii="Arial" w:hAnsi="Arial" w:cs="Arial"/>
          <w:sz w:val="20"/>
          <w:szCs w:val="20"/>
        </w:rPr>
        <w:t>of</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2"/>
          <w:sz w:val="20"/>
          <w:szCs w:val="20"/>
        </w:rPr>
        <w:t xml:space="preserve"> </w:t>
      </w:r>
      <w:r w:rsidRPr="009C6A31">
        <w:rPr>
          <w:rFonts w:ascii="Arial" w:hAnsi="Arial" w:cs="Arial"/>
          <w:sz w:val="20"/>
          <w:szCs w:val="20"/>
        </w:rPr>
        <w:t>Controller.</w:t>
      </w:r>
    </w:p>
    <w:p w14:paraId="35E2EDF8" w14:textId="77777777" w:rsidR="00C55588" w:rsidRDefault="00C55588" w:rsidP="00C55588">
      <w:pPr>
        <w:pStyle w:val="BodyText"/>
        <w:ind w:left="810" w:firstLine="0"/>
        <w:jc w:val="both"/>
        <w:rPr>
          <w:rFonts w:ascii="Arial" w:hAnsi="Arial" w:cs="Arial"/>
          <w:sz w:val="20"/>
          <w:szCs w:val="20"/>
        </w:rPr>
      </w:pPr>
      <w:r w:rsidRPr="009C6A31">
        <w:rPr>
          <w:rFonts w:ascii="Arial" w:hAnsi="Arial" w:cs="Arial"/>
          <w:b/>
          <w:sz w:val="20"/>
          <w:szCs w:val="20"/>
        </w:rPr>
        <w:t>“Supervisory</w:t>
      </w:r>
      <w:r w:rsidRPr="009C6A31">
        <w:rPr>
          <w:rFonts w:ascii="Arial" w:hAnsi="Arial" w:cs="Arial"/>
          <w:b/>
          <w:spacing w:val="-4"/>
          <w:sz w:val="20"/>
          <w:szCs w:val="20"/>
        </w:rPr>
        <w:t xml:space="preserve"> </w:t>
      </w:r>
      <w:r w:rsidRPr="009C6A31">
        <w:rPr>
          <w:rFonts w:ascii="Arial" w:hAnsi="Arial" w:cs="Arial"/>
          <w:b/>
          <w:sz w:val="20"/>
          <w:szCs w:val="20"/>
        </w:rPr>
        <w:t>Authority(ies)”</w:t>
      </w:r>
      <w:r w:rsidRPr="009C6A31">
        <w:rPr>
          <w:rFonts w:ascii="Arial" w:hAnsi="Arial" w:cs="Arial"/>
          <w:b/>
          <w:spacing w:val="-1"/>
          <w:sz w:val="20"/>
          <w:szCs w:val="20"/>
        </w:rPr>
        <w:t xml:space="preserve"> </w:t>
      </w:r>
      <w:r w:rsidRPr="009C6A31">
        <w:rPr>
          <w:rFonts w:ascii="Arial" w:hAnsi="Arial" w:cs="Arial"/>
          <w:sz w:val="20"/>
          <w:szCs w:val="20"/>
        </w:rPr>
        <w:t>shall</w:t>
      </w:r>
      <w:r w:rsidRPr="009C6A31">
        <w:rPr>
          <w:rFonts w:ascii="Arial" w:hAnsi="Arial" w:cs="Arial"/>
          <w:spacing w:val="-1"/>
          <w:sz w:val="20"/>
          <w:szCs w:val="20"/>
        </w:rPr>
        <w:t xml:space="preserve"> </w:t>
      </w:r>
      <w:r w:rsidRPr="009C6A31">
        <w:rPr>
          <w:rFonts w:ascii="Arial" w:hAnsi="Arial" w:cs="Arial"/>
          <w:sz w:val="20"/>
          <w:szCs w:val="20"/>
        </w:rPr>
        <w:t>carry</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2"/>
          <w:sz w:val="20"/>
          <w:szCs w:val="20"/>
        </w:rPr>
        <w:t xml:space="preserve"> </w:t>
      </w:r>
      <w:r w:rsidRPr="009C6A31">
        <w:rPr>
          <w:rFonts w:ascii="Arial" w:hAnsi="Arial" w:cs="Arial"/>
          <w:sz w:val="20"/>
          <w:szCs w:val="20"/>
        </w:rPr>
        <w:t>meaning</w:t>
      </w:r>
      <w:r w:rsidRPr="009C6A31">
        <w:rPr>
          <w:rFonts w:ascii="Arial" w:hAnsi="Arial" w:cs="Arial"/>
          <w:spacing w:val="-3"/>
          <w:sz w:val="20"/>
          <w:szCs w:val="20"/>
        </w:rPr>
        <w:t xml:space="preserve"> </w:t>
      </w:r>
      <w:r w:rsidRPr="009C6A31">
        <w:rPr>
          <w:rFonts w:ascii="Arial" w:hAnsi="Arial" w:cs="Arial"/>
          <w:sz w:val="20"/>
          <w:szCs w:val="20"/>
        </w:rPr>
        <w:t>of</w:t>
      </w:r>
      <w:r w:rsidRPr="009C6A31">
        <w:rPr>
          <w:rFonts w:ascii="Arial" w:hAnsi="Arial" w:cs="Arial"/>
          <w:spacing w:val="-2"/>
          <w:sz w:val="20"/>
          <w:szCs w:val="20"/>
        </w:rPr>
        <w:t xml:space="preserve"> </w:t>
      </w:r>
      <w:r w:rsidRPr="009C6A31">
        <w:rPr>
          <w:rFonts w:ascii="Arial" w:hAnsi="Arial" w:cs="Arial"/>
          <w:sz w:val="20"/>
          <w:szCs w:val="20"/>
        </w:rPr>
        <w:t>that</w:t>
      </w:r>
      <w:r w:rsidRPr="009C6A31">
        <w:rPr>
          <w:rFonts w:ascii="Arial" w:hAnsi="Arial" w:cs="Arial"/>
          <w:spacing w:val="-3"/>
          <w:sz w:val="20"/>
          <w:szCs w:val="20"/>
        </w:rPr>
        <w:t xml:space="preserve"> </w:t>
      </w:r>
      <w:r w:rsidRPr="009C6A31">
        <w:rPr>
          <w:rFonts w:ascii="Arial" w:hAnsi="Arial" w:cs="Arial"/>
          <w:sz w:val="20"/>
          <w:szCs w:val="20"/>
        </w:rPr>
        <w:t>term</w:t>
      </w:r>
      <w:r w:rsidRPr="009C6A31">
        <w:rPr>
          <w:rFonts w:ascii="Arial" w:hAnsi="Arial" w:cs="Arial"/>
          <w:spacing w:val="-2"/>
          <w:sz w:val="20"/>
          <w:szCs w:val="20"/>
        </w:rPr>
        <w:t xml:space="preserve"> </w:t>
      </w:r>
      <w:r w:rsidRPr="009C6A31">
        <w:rPr>
          <w:rFonts w:ascii="Arial" w:hAnsi="Arial" w:cs="Arial"/>
          <w:sz w:val="20"/>
          <w:szCs w:val="20"/>
        </w:rPr>
        <w:t>in</w:t>
      </w:r>
      <w:r w:rsidRPr="009C6A31">
        <w:rPr>
          <w:rFonts w:ascii="Arial" w:hAnsi="Arial" w:cs="Arial"/>
          <w:spacing w:val="-2"/>
          <w:sz w:val="20"/>
          <w:szCs w:val="20"/>
        </w:rPr>
        <w:t xml:space="preserve"> </w:t>
      </w:r>
      <w:r w:rsidRPr="009C6A31">
        <w:rPr>
          <w:rFonts w:ascii="Arial" w:hAnsi="Arial" w:cs="Arial"/>
          <w:sz w:val="20"/>
          <w:szCs w:val="20"/>
        </w:rPr>
        <w:t>the</w:t>
      </w:r>
      <w:r w:rsidRPr="009C6A31">
        <w:rPr>
          <w:rFonts w:ascii="Arial" w:hAnsi="Arial" w:cs="Arial"/>
          <w:spacing w:val="-1"/>
          <w:sz w:val="20"/>
          <w:szCs w:val="20"/>
        </w:rPr>
        <w:t xml:space="preserve"> </w:t>
      </w:r>
      <w:r w:rsidRPr="009C6A31">
        <w:rPr>
          <w:rFonts w:ascii="Arial" w:hAnsi="Arial" w:cs="Arial"/>
          <w:sz w:val="20"/>
          <w:szCs w:val="20"/>
        </w:rPr>
        <w:t>GDPR.</w:t>
      </w:r>
    </w:p>
    <w:p w14:paraId="01C4D0D7" w14:textId="1EB9B455" w:rsidR="00783868" w:rsidRPr="009C6A31" w:rsidRDefault="00783868" w:rsidP="00C55588">
      <w:pPr>
        <w:pStyle w:val="BodyText"/>
        <w:ind w:left="810" w:firstLine="0"/>
        <w:jc w:val="both"/>
        <w:rPr>
          <w:rFonts w:ascii="Arial" w:hAnsi="Arial" w:cs="Arial"/>
          <w:sz w:val="20"/>
          <w:szCs w:val="20"/>
        </w:rPr>
      </w:pPr>
      <w:r w:rsidRPr="00783868">
        <w:rPr>
          <w:rFonts w:ascii="Arial" w:hAnsi="Arial" w:cs="Arial"/>
          <w:b/>
          <w:bCs/>
          <w:sz w:val="20"/>
          <w:szCs w:val="20"/>
        </w:rPr>
        <w:t>“UK GDPR”</w:t>
      </w:r>
      <w:r w:rsidRPr="00783868">
        <w:rPr>
          <w:rFonts w:ascii="Arial" w:hAnsi="Arial" w:cs="Arial"/>
          <w:sz w:val="20"/>
          <w:szCs w:val="20"/>
        </w:rPr>
        <w:t xml:space="preserve"> means the UK version of the </w:t>
      </w:r>
      <w:r>
        <w:rPr>
          <w:rFonts w:ascii="Arial" w:hAnsi="Arial" w:cs="Arial"/>
          <w:sz w:val="20"/>
          <w:szCs w:val="20"/>
        </w:rPr>
        <w:t>GDPR</w:t>
      </w:r>
      <w:r w:rsidRPr="00783868">
        <w:rPr>
          <w:rFonts w:ascii="Arial" w:hAnsi="Arial" w:cs="Arial"/>
          <w:sz w:val="20"/>
          <w:szCs w:val="20"/>
        </w:rPr>
        <w:t>, as it forms part of UK law pursuant to the European Union (Withdrawal) Act 2018, together with the Data Protection Act 2018, in each case as amended from time to time.</w:t>
      </w:r>
    </w:p>
    <w:p w14:paraId="5DD01FC7" w14:textId="77777777" w:rsidR="00C55588" w:rsidRDefault="00C55588" w:rsidP="00C55588">
      <w:pPr>
        <w:ind w:left="820"/>
        <w:jc w:val="both"/>
        <w:rPr>
          <w:rFonts w:ascii="Arial" w:hAnsi="Arial" w:cs="Arial"/>
          <w:sz w:val="20"/>
          <w:szCs w:val="20"/>
          <w:lang w:val="en-GB"/>
        </w:rPr>
      </w:pPr>
      <w:r w:rsidRPr="009C6A31">
        <w:rPr>
          <w:rFonts w:ascii="Arial" w:hAnsi="Arial" w:cs="Arial"/>
          <w:sz w:val="20"/>
          <w:szCs w:val="20"/>
        </w:rPr>
        <w:t>“</w:t>
      </w:r>
      <w:r w:rsidRPr="009C6A31">
        <w:rPr>
          <w:rFonts w:ascii="Arial" w:hAnsi="Arial" w:cs="Arial"/>
          <w:b/>
          <w:bCs/>
          <w:sz w:val="20"/>
          <w:szCs w:val="20"/>
        </w:rPr>
        <w:t>UK Standard Contractual Clauses</w:t>
      </w:r>
      <w:r w:rsidRPr="009C6A31">
        <w:rPr>
          <w:rFonts w:ascii="Arial" w:hAnsi="Arial" w:cs="Arial"/>
          <w:sz w:val="20"/>
          <w:szCs w:val="20"/>
        </w:rPr>
        <w:t>” / “</w:t>
      </w:r>
      <w:r w:rsidRPr="009C6A31">
        <w:rPr>
          <w:rFonts w:ascii="Arial" w:hAnsi="Arial" w:cs="Arial"/>
          <w:b/>
          <w:bCs/>
          <w:sz w:val="20"/>
          <w:szCs w:val="20"/>
        </w:rPr>
        <w:t>UK SCCs</w:t>
      </w:r>
      <w:r w:rsidRPr="009C6A31">
        <w:rPr>
          <w:rFonts w:ascii="Arial" w:hAnsi="Arial" w:cs="Arial"/>
          <w:sz w:val="20"/>
          <w:szCs w:val="20"/>
        </w:rPr>
        <w:t xml:space="preserve">” </w:t>
      </w:r>
      <w:r w:rsidRPr="000F5E5E">
        <w:rPr>
          <w:rFonts w:ascii="Arial" w:hAnsi="Arial" w:cs="Arial"/>
          <w:sz w:val="20"/>
          <w:szCs w:val="20"/>
        </w:rPr>
        <w:t xml:space="preserve">means </w:t>
      </w:r>
      <w:r w:rsidRPr="000F5E5E">
        <w:rPr>
          <w:rFonts w:ascii="Arial" w:hAnsi="Arial" w:cs="Arial"/>
          <w:sz w:val="20"/>
          <w:szCs w:val="20"/>
          <w:lang w:val="en-GB"/>
        </w:rPr>
        <w:t xml:space="preserve">the standard contractual clauses for controllers to processors approved by the </w:t>
      </w:r>
      <w:r w:rsidRPr="000F5E5E">
        <w:rPr>
          <w:rFonts w:ascii="Arial" w:hAnsi="Arial" w:cs="Arial"/>
          <w:sz w:val="20"/>
          <w:szCs w:val="20"/>
        </w:rPr>
        <w:t xml:space="preserve">UK Government, which at the date of this DPA is the UK International Data Transfer Agreement available at </w:t>
      </w:r>
      <w:hyperlink r:id="rId24" w:history="1">
        <w:r w:rsidRPr="000F5E5E">
          <w:rPr>
            <w:rStyle w:val="Hyperlink"/>
            <w:rFonts w:ascii="Arial" w:hAnsi="Arial" w:cs="Arial"/>
            <w:sz w:val="20"/>
            <w:szCs w:val="20"/>
            <w:lang w:val="en-GB"/>
          </w:rPr>
          <w:t>https://ico.org.uk/media/for-organisations/documents/4019538/international-data-transfer-agreement.pdf</w:t>
        </w:r>
      </w:hyperlink>
      <w:r w:rsidRPr="000F5E5E">
        <w:rPr>
          <w:rFonts w:ascii="Arial" w:hAnsi="Arial" w:cs="Arial"/>
          <w:sz w:val="20"/>
          <w:szCs w:val="20"/>
        </w:rPr>
        <w:t xml:space="preserve"> or</w:t>
      </w:r>
      <w:r w:rsidRPr="000F5E5E">
        <w:rPr>
          <w:rFonts w:ascii="Arial" w:hAnsi="Arial" w:cs="Arial"/>
          <w:sz w:val="20"/>
          <w:szCs w:val="20"/>
          <w:lang w:val="en-GB"/>
        </w:rPr>
        <w:t xml:space="preserve"> the UK Addendum to the EU SCCs available at </w:t>
      </w:r>
      <w:hyperlink r:id="rId25" w:history="1">
        <w:r w:rsidRPr="000F5E5E">
          <w:rPr>
            <w:rStyle w:val="Hyperlink"/>
            <w:rFonts w:ascii="Arial" w:hAnsi="Arial" w:cs="Arial"/>
            <w:sz w:val="20"/>
            <w:szCs w:val="20"/>
            <w:lang w:val="en-GB"/>
          </w:rPr>
          <w:t>https://ico.org.uk/media/for-organisations/documents/4019539/international-data-transfer-addendum.pdf</w:t>
        </w:r>
      </w:hyperlink>
      <w:r w:rsidRPr="000F5E5E">
        <w:rPr>
          <w:rFonts w:ascii="Arial" w:hAnsi="Arial" w:cs="Arial"/>
          <w:sz w:val="20"/>
          <w:szCs w:val="20"/>
        </w:rPr>
        <w:t xml:space="preserve">, as each may be amended or replaced by the Information Commissioner’s Office </w:t>
      </w:r>
      <w:r>
        <w:rPr>
          <w:rFonts w:ascii="Arial" w:hAnsi="Arial" w:cs="Arial"/>
          <w:sz w:val="20"/>
          <w:szCs w:val="20"/>
        </w:rPr>
        <w:t>and/or</w:t>
      </w:r>
      <w:r w:rsidRPr="000F5E5E">
        <w:rPr>
          <w:rFonts w:ascii="Arial" w:hAnsi="Arial" w:cs="Arial"/>
          <w:sz w:val="20"/>
          <w:szCs w:val="20"/>
        </w:rPr>
        <w:t xml:space="preserve"> UK Government from time to time</w:t>
      </w:r>
      <w:r w:rsidRPr="009C6A31">
        <w:rPr>
          <w:rFonts w:ascii="Arial" w:hAnsi="Arial" w:cs="Arial"/>
          <w:sz w:val="20"/>
          <w:szCs w:val="20"/>
          <w:lang w:val="en-GB"/>
        </w:rPr>
        <w:t xml:space="preserve">. </w:t>
      </w:r>
    </w:p>
    <w:p w14:paraId="14600996" w14:textId="77777777" w:rsidR="00C55588" w:rsidRPr="00EB4A74" w:rsidRDefault="00C55588" w:rsidP="00C55588">
      <w:pPr>
        <w:ind w:left="820"/>
        <w:jc w:val="both"/>
        <w:rPr>
          <w:rFonts w:ascii="Arial" w:hAnsi="Arial" w:cs="Arial"/>
          <w:sz w:val="20"/>
          <w:szCs w:val="20"/>
        </w:rPr>
      </w:pPr>
    </w:p>
    <w:p w14:paraId="14E51F4F" w14:textId="77777777" w:rsidR="00EB4A74" w:rsidRPr="00EB4A74" w:rsidRDefault="00EB4A74" w:rsidP="00C55588">
      <w:pPr>
        <w:jc w:val="both"/>
        <w:rPr>
          <w:rFonts w:ascii="Arial" w:hAnsi="Arial" w:cs="Arial"/>
          <w:sz w:val="20"/>
          <w:szCs w:val="20"/>
        </w:rPr>
      </w:pPr>
    </w:p>
    <w:p w14:paraId="24249B77" w14:textId="77777777" w:rsidR="00C55588" w:rsidRPr="009C6A31" w:rsidRDefault="00C55588" w:rsidP="00C55588">
      <w:pPr>
        <w:pStyle w:val="BodyText"/>
        <w:jc w:val="center"/>
        <w:rPr>
          <w:rFonts w:ascii="Arial" w:hAnsi="Arial" w:cs="Arial"/>
          <w:b/>
          <w:bCs/>
          <w:sz w:val="20"/>
          <w:szCs w:val="20"/>
        </w:rPr>
      </w:pPr>
      <w:r w:rsidRPr="009C6A31">
        <w:rPr>
          <w:rFonts w:ascii="Arial" w:hAnsi="Arial" w:cs="Arial"/>
          <w:b/>
          <w:bCs/>
          <w:sz w:val="20"/>
          <w:szCs w:val="20"/>
        </w:rPr>
        <w:t>DATA PROTECTION</w:t>
      </w:r>
    </w:p>
    <w:p w14:paraId="2B6CE1F9" w14:textId="77777777" w:rsidR="00C55588" w:rsidRPr="009C6A31" w:rsidRDefault="00C55588" w:rsidP="00FA3905">
      <w:pPr>
        <w:pStyle w:val="ListParagraph"/>
        <w:widowControl w:val="0"/>
        <w:numPr>
          <w:ilvl w:val="0"/>
          <w:numId w:val="8"/>
        </w:numPr>
        <w:tabs>
          <w:tab w:val="left" w:pos="459"/>
          <w:tab w:val="left" w:pos="461"/>
        </w:tabs>
        <w:autoSpaceDE w:val="0"/>
        <w:autoSpaceDN w:val="0"/>
        <w:spacing w:before="1"/>
        <w:ind w:hanging="360"/>
        <w:contextualSpacing w:val="0"/>
        <w:jc w:val="both"/>
        <w:rPr>
          <w:rFonts w:ascii="Arial" w:hAnsi="Arial" w:cs="Arial"/>
        </w:rPr>
      </w:pPr>
      <w:r w:rsidRPr="009C6A31">
        <w:rPr>
          <w:rFonts w:ascii="Arial" w:hAnsi="Arial" w:cs="Arial"/>
          <w:i/>
          <w:u w:val="single"/>
        </w:rPr>
        <w:t>Relationship of the parties</w:t>
      </w:r>
      <w:r w:rsidRPr="009C6A31">
        <w:rPr>
          <w:rFonts w:ascii="Arial" w:hAnsi="Arial" w:cs="Arial"/>
        </w:rPr>
        <w:t>.</w:t>
      </w:r>
      <w:r w:rsidRPr="009C6A31">
        <w:rPr>
          <w:rFonts w:ascii="Arial" w:hAnsi="Arial" w:cs="Arial"/>
          <w:spacing w:val="1"/>
        </w:rPr>
        <w:t xml:space="preserve"> </w:t>
      </w:r>
      <w:r w:rsidRPr="009C6A31">
        <w:rPr>
          <w:rFonts w:ascii="Arial" w:hAnsi="Arial" w:cs="Arial"/>
        </w:rPr>
        <w:t>Customer appoints Impartner as a Processor, or service provider, to Process the Personal Data</w:t>
      </w:r>
      <w:r w:rsidRPr="009C6A31">
        <w:rPr>
          <w:rFonts w:ascii="Arial" w:hAnsi="Arial" w:cs="Arial"/>
          <w:spacing w:val="1"/>
        </w:rPr>
        <w:t xml:space="preserve"> </w:t>
      </w:r>
      <w:r w:rsidRPr="009C6A31">
        <w:rPr>
          <w:rFonts w:ascii="Arial" w:hAnsi="Arial" w:cs="Arial"/>
        </w:rPr>
        <w:t>that is the subject matter of the Agreement (the "</w:t>
      </w:r>
      <w:r w:rsidRPr="009C6A31">
        <w:rPr>
          <w:rFonts w:ascii="Arial" w:hAnsi="Arial" w:cs="Arial"/>
          <w:b/>
        </w:rPr>
        <w:t>Data</w:t>
      </w:r>
      <w:r w:rsidRPr="009C6A31">
        <w:rPr>
          <w:rFonts w:ascii="Arial" w:hAnsi="Arial" w:cs="Arial"/>
        </w:rPr>
        <w:t>").</w:t>
      </w:r>
      <w:r w:rsidRPr="009C6A31">
        <w:rPr>
          <w:rFonts w:ascii="Arial" w:hAnsi="Arial" w:cs="Arial"/>
          <w:spacing w:val="1"/>
        </w:rPr>
        <w:t xml:space="preserve"> </w:t>
      </w:r>
      <w:r w:rsidRPr="009C6A31">
        <w:rPr>
          <w:rFonts w:ascii="Arial" w:hAnsi="Arial" w:cs="Arial"/>
        </w:rPr>
        <w:t>Accordingly, the parties acknowledge and agree that with regard to</w:t>
      </w:r>
      <w:r w:rsidRPr="009C6A31">
        <w:rPr>
          <w:rFonts w:ascii="Arial" w:hAnsi="Arial" w:cs="Arial"/>
          <w:spacing w:val="1"/>
        </w:rPr>
        <w:t xml:space="preserve"> </w:t>
      </w:r>
      <w:r w:rsidRPr="009C6A31">
        <w:rPr>
          <w:rFonts w:ascii="Arial" w:hAnsi="Arial" w:cs="Arial"/>
        </w:rPr>
        <w:t>the Processing of Personal Data, Customer is the Controller and Impartner is the Processor.</w:t>
      </w:r>
      <w:r w:rsidRPr="009C6A31">
        <w:rPr>
          <w:rFonts w:ascii="Arial" w:hAnsi="Arial" w:cs="Arial"/>
          <w:spacing w:val="1"/>
        </w:rPr>
        <w:t xml:space="preserve"> </w:t>
      </w:r>
      <w:r w:rsidRPr="009C6A31">
        <w:rPr>
          <w:rFonts w:ascii="Arial" w:hAnsi="Arial" w:cs="Arial"/>
        </w:rPr>
        <w:t>Each party shall comply with the</w:t>
      </w:r>
      <w:r w:rsidRPr="009C6A31">
        <w:rPr>
          <w:rFonts w:ascii="Arial" w:hAnsi="Arial" w:cs="Arial"/>
          <w:spacing w:val="-42"/>
        </w:rPr>
        <w:t xml:space="preserve"> </w:t>
      </w:r>
      <w:r w:rsidRPr="009C6A31">
        <w:rPr>
          <w:rFonts w:ascii="Arial" w:hAnsi="Arial" w:cs="Arial"/>
        </w:rPr>
        <w:t xml:space="preserve">obligations that apply to it under Applicable Data Protection Law. </w:t>
      </w:r>
      <w:r>
        <w:rPr>
          <w:rFonts w:ascii="Arial" w:hAnsi="Arial" w:cs="Arial"/>
        </w:rPr>
        <w:t>Impartner</w:t>
      </w:r>
      <w:r w:rsidRPr="00936814">
        <w:rPr>
          <w:rFonts w:ascii="Arial" w:hAnsi="Arial" w:cs="Arial"/>
        </w:rPr>
        <w:t xml:space="preserve"> shall notify </w:t>
      </w:r>
      <w:r>
        <w:rPr>
          <w:rFonts w:ascii="Arial" w:hAnsi="Arial" w:cs="Arial"/>
        </w:rPr>
        <w:t>Customer</w:t>
      </w:r>
      <w:r w:rsidRPr="00936814">
        <w:rPr>
          <w:rFonts w:ascii="Arial" w:hAnsi="Arial" w:cs="Arial"/>
        </w:rPr>
        <w:t xml:space="preserve"> </w:t>
      </w:r>
      <w:r>
        <w:rPr>
          <w:rFonts w:ascii="Arial" w:hAnsi="Arial" w:cs="Arial"/>
        </w:rPr>
        <w:t>within a reasonable period of time</w:t>
      </w:r>
      <w:r w:rsidRPr="00936814">
        <w:rPr>
          <w:rFonts w:ascii="Arial" w:hAnsi="Arial" w:cs="Arial"/>
        </w:rPr>
        <w:t xml:space="preserve"> after it makes a determination that it can no longer meet its obligations under Applicable Data Protection Laws and this Addendum.</w:t>
      </w:r>
      <w:r>
        <w:rPr>
          <w:rFonts w:ascii="Arial" w:hAnsi="Arial" w:cs="Arial"/>
        </w:rPr>
        <w:t xml:space="preserve"> </w:t>
      </w:r>
      <w:r w:rsidRPr="009C6A31">
        <w:rPr>
          <w:rFonts w:ascii="Arial" w:hAnsi="Arial" w:cs="Arial"/>
        </w:rPr>
        <w:t>Customer hereby represents and warrants that Customer</w:t>
      </w:r>
      <w:r w:rsidRPr="009C6A31">
        <w:rPr>
          <w:rFonts w:ascii="Arial" w:hAnsi="Arial" w:cs="Arial"/>
          <w:spacing w:val="1"/>
        </w:rPr>
        <w:t xml:space="preserve"> </w:t>
      </w:r>
      <w:r w:rsidRPr="009C6A31">
        <w:rPr>
          <w:rFonts w:ascii="Arial" w:hAnsi="Arial" w:cs="Arial"/>
        </w:rPr>
        <w:t>complies with the requirements in the Applicable Data Protection Law in collecting and transferring the data to Impartner and</w:t>
      </w:r>
      <w:r w:rsidRPr="009C6A31">
        <w:rPr>
          <w:rFonts w:ascii="Arial" w:hAnsi="Arial" w:cs="Arial"/>
          <w:spacing w:val="1"/>
        </w:rPr>
        <w:t xml:space="preserve"> </w:t>
      </w:r>
      <w:r w:rsidRPr="009C6A31">
        <w:rPr>
          <w:rFonts w:ascii="Arial" w:hAnsi="Arial" w:cs="Arial"/>
        </w:rPr>
        <w:t>permitting Impartner to act as a processor of the Data.</w:t>
      </w:r>
      <w:r w:rsidRPr="009C6A31">
        <w:rPr>
          <w:rFonts w:ascii="Arial" w:hAnsi="Arial" w:cs="Arial"/>
          <w:spacing w:val="1"/>
        </w:rPr>
        <w:t xml:space="preserve"> </w:t>
      </w:r>
      <w:r w:rsidRPr="009C6A31">
        <w:rPr>
          <w:rFonts w:ascii="Arial" w:hAnsi="Arial" w:cs="Arial"/>
        </w:rPr>
        <w:t>Customer agrees that it will not disclose any special categories of</w:t>
      </w:r>
      <w:r w:rsidRPr="009C6A31">
        <w:rPr>
          <w:rFonts w:ascii="Arial" w:hAnsi="Arial" w:cs="Arial"/>
          <w:spacing w:val="1"/>
        </w:rPr>
        <w:t xml:space="preserve"> </w:t>
      </w:r>
      <w:r w:rsidRPr="009C6A31">
        <w:rPr>
          <w:rFonts w:ascii="Arial" w:hAnsi="Arial" w:cs="Arial"/>
        </w:rPr>
        <w:t>personal information to Impartner.</w:t>
      </w:r>
    </w:p>
    <w:p w14:paraId="0B25DAB6" w14:textId="77777777" w:rsidR="00C55588" w:rsidRPr="009C6A31" w:rsidRDefault="00C55588" w:rsidP="00C55588">
      <w:pPr>
        <w:pStyle w:val="ListParagraph"/>
        <w:tabs>
          <w:tab w:val="left" w:pos="459"/>
          <w:tab w:val="left" w:pos="461"/>
        </w:tabs>
        <w:spacing w:before="1"/>
        <w:ind w:left="460"/>
        <w:rPr>
          <w:rFonts w:ascii="Arial" w:hAnsi="Arial" w:cs="Arial"/>
        </w:rPr>
      </w:pPr>
    </w:p>
    <w:p w14:paraId="46443602" w14:textId="77777777" w:rsidR="00C55588" w:rsidRPr="000D2267" w:rsidRDefault="00C55588" w:rsidP="00F85DC1">
      <w:pPr>
        <w:pStyle w:val="ListParagraph"/>
        <w:widowControl w:val="0"/>
        <w:numPr>
          <w:ilvl w:val="0"/>
          <w:numId w:val="8"/>
        </w:numPr>
        <w:tabs>
          <w:tab w:val="left" w:pos="459"/>
          <w:tab w:val="left" w:pos="461"/>
        </w:tabs>
        <w:autoSpaceDE w:val="0"/>
        <w:autoSpaceDN w:val="0"/>
        <w:spacing w:before="1"/>
        <w:contextualSpacing w:val="0"/>
        <w:jc w:val="both"/>
        <w:rPr>
          <w:rFonts w:ascii="Arial" w:hAnsi="Arial" w:cs="Arial"/>
        </w:rPr>
      </w:pPr>
      <w:r w:rsidRPr="009C6A31">
        <w:rPr>
          <w:rFonts w:ascii="Arial" w:hAnsi="Arial" w:cs="Arial"/>
          <w:i/>
          <w:u w:val="single"/>
        </w:rPr>
        <w:t>Purpose limitation</w:t>
      </w:r>
      <w:r w:rsidRPr="009C6A31">
        <w:rPr>
          <w:rFonts w:ascii="Arial" w:hAnsi="Arial" w:cs="Arial"/>
        </w:rPr>
        <w:t>.</w:t>
      </w:r>
      <w:r w:rsidRPr="009C6A31">
        <w:rPr>
          <w:rFonts w:ascii="Arial" w:hAnsi="Arial" w:cs="Arial"/>
          <w:spacing w:val="44"/>
        </w:rPr>
        <w:t xml:space="preserve"> </w:t>
      </w:r>
      <w:r w:rsidRPr="009C6A31">
        <w:rPr>
          <w:rFonts w:ascii="Arial" w:hAnsi="Arial" w:cs="Arial"/>
        </w:rPr>
        <w:t>Customer hereby instructs Impartner to Process Personal Data and to transfer Personal Data to any</w:t>
      </w:r>
      <w:r w:rsidRPr="009C6A31">
        <w:rPr>
          <w:rFonts w:ascii="Arial" w:hAnsi="Arial" w:cs="Arial"/>
          <w:spacing w:val="1"/>
        </w:rPr>
        <w:t xml:space="preserve"> </w:t>
      </w:r>
      <w:r w:rsidRPr="009C6A31">
        <w:rPr>
          <w:rFonts w:ascii="Arial" w:hAnsi="Arial" w:cs="Arial"/>
        </w:rPr>
        <w:t>country or territory as necessary for the provision of the Service and consistent with the Agreement.</w:t>
      </w:r>
      <w:r w:rsidRPr="009C6A31">
        <w:rPr>
          <w:rFonts w:ascii="Arial" w:hAnsi="Arial" w:cs="Arial"/>
          <w:spacing w:val="1"/>
        </w:rPr>
        <w:t xml:space="preserve"> </w:t>
      </w:r>
      <w:r w:rsidRPr="009C6A31">
        <w:rPr>
          <w:rFonts w:ascii="Arial" w:hAnsi="Arial" w:cs="Arial"/>
        </w:rPr>
        <w:t>Customer’s instructions</w:t>
      </w:r>
      <w:r w:rsidRPr="009C6A31">
        <w:rPr>
          <w:rFonts w:ascii="Arial" w:hAnsi="Arial" w:cs="Arial"/>
          <w:spacing w:val="1"/>
        </w:rPr>
        <w:t xml:space="preserve"> </w:t>
      </w:r>
      <w:r w:rsidRPr="009C6A31">
        <w:rPr>
          <w:rFonts w:ascii="Arial" w:hAnsi="Arial" w:cs="Arial"/>
        </w:rPr>
        <w:t>for the Processing of Personal Data shall comply with Applicable Data Protection Law.</w:t>
      </w:r>
      <w:r w:rsidRPr="009C6A31">
        <w:rPr>
          <w:rFonts w:ascii="Arial" w:hAnsi="Arial" w:cs="Arial"/>
          <w:spacing w:val="1"/>
        </w:rPr>
        <w:t xml:space="preserve"> </w:t>
      </w:r>
      <w:r w:rsidRPr="009C6A31">
        <w:rPr>
          <w:rFonts w:ascii="Arial" w:hAnsi="Arial" w:cs="Arial"/>
        </w:rPr>
        <w:t>Customer shall have sole responsibility</w:t>
      </w:r>
      <w:r w:rsidRPr="009C6A31">
        <w:rPr>
          <w:rFonts w:ascii="Arial" w:hAnsi="Arial" w:cs="Arial"/>
          <w:spacing w:val="1"/>
        </w:rPr>
        <w:t xml:space="preserve"> </w:t>
      </w:r>
      <w:r w:rsidRPr="009C6A31">
        <w:rPr>
          <w:rFonts w:ascii="Arial" w:hAnsi="Arial" w:cs="Arial"/>
        </w:rPr>
        <w:t>for</w:t>
      </w:r>
      <w:r w:rsidRPr="009C6A31">
        <w:rPr>
          <w:rFonts w:ascii="Arial" w:hAnsi="Arial" w:cs="Arial"/>
          <w:spacing w:val="1"/>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accuracy, quality, and</w:t>
      </w:r>
      <w:r w:rsidRPr="009C6A31">
        <w:rPr>
          <w:rFonts w:ascii="Arial" w:hAnsi="Arial" w:cs="Arial"/>
          <w:spacing w:val="1"/>
        </w:rPr>
        <w:t xml:space="preserve"> </w:t>
      </w:r>
      <w:r w:rsidRPr="009C6A31">
        <w:rPr>
          <w:rFonts w:ascii="Arial" w:hAnsi="Arial" w:cs="Arial"/>
        </w:rPr>
        <w:t>legality</w:t>
      </w:r>
      <w:r w:rsidRPr="009C6A31">
        <w:rPr>
          <w:rFonts w:ascii="Arial" w:hAnsi="Arial" w:cs="Arial"/>
          <w:spacing w:val="1"/>
        </w:rPr>
        <w:t xml:space="preserve"> </w:t>
      </w:r>
      <w:r w:rsidRPr="009C6A31">
        <w:rPr>
          <w:rFonts w:ascii="Arial" w:hAnsi="Arial" w:cs="Arial"/>
        </w:rPr>
        <w:t>of the</w:t>
      </w:r>
      <w:r w:rsidRPr="009C6A31">
        <w:rPr>
          <w:rFonts w:ascii="Arial" w:hAnsi="Arial" w:cs="Arial"/>
          <w:spacing w:val="2"/>
        </w:rPr>
        <w:t xml:space="preserve"> </w:t>
      </w:r>
      <w:r w:rsidRPr="009C6A31">
        <w:rPr>
          <w:rFonts w:ascii="Arial" w:hAnsi="Arial" w:cs="Arial"/>
        </w:rPr>
        <w:t>Data</w:t>
      </w:r>
      <w:r w:rsidRPr="009C6A31">
        <w:rPr>
          <w:rFonts w:ascii="Arial" w:hAnsi="Arial" w:cs="Arial"/>
          <w:spacing w:val="1"/>
        </w:rPr>
        <w:t xml:space="preserve"> </w:t>
      </w:r>
      <w:r w:rsidRPr="009C6A31">
        <w:rPr>
          <w:rFonts w:ascii="Arial" w:hAnsi="Arial" w:cs="Arial"/>
        </w:rPr>
        <w:t>and</w:t>
      </w:r>
      <w:r w:rsidRPr="009C6A31">
        <w:rPr>
          <w:rFonts w:ascii="Arial" w:hAnsi="Arial" w:cs="Arial"/>
          <w:spacing w:val="-1"/>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means by</w:t>
      </w:r>
      <w:r w:rsidRPr="009C6A31">
        <w:rPr>
          <w:rFonts w:ascii="Arial" w:hAnsi="Arial" w:cs="Arial"/>
          <w:spacing w:val="-2"/>
        </w:rPr>
        <w:t xml:space="preserve"> </w:t>
      </w:r>
      <w:r w:rsidRPr="009C6A31">
        <w:rPr>
          <w:rFonts w:ascii="Arial" w:hAnsi="Arial" w:cs="Arial"/>
        </w:rPr>
        <w:t>which</w:t>
      </w:r>
      <w:r w:rsidRPr="009C6A31">
        <w:rPr>
          <w:rFonts w:ascii="Arial" w:hAnsi="Arial" w:cs="Arial"/>
          <w:spacing w:val="1"/>
        </w:rPr>
        <w:t xml:space="preserve"> </w:t>
      </w:r>
      <w:r w:rsidRPr="009C6A31">
        <w:rPr>
          <w:rFonts w:ascii="Arial" w:hAnsi="Arial" w:cs="Arial"/>
        </w:rPr>
        <w:t>Customer acquires</w:t>
      </w:r>
      <w:r w:rsidRPr="009C6A31">
        <w:rPr>
          <w:rFonts w:ascii="Arial" w:hAnsi="Arial" w:cs="Arial"/>
          <w:spacing w:val="3"/>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Data.</w:t>
      </w:r>
      <w:r w:rsidRPr="009C6A31">
        <w:rPr>
          <w:rFonts w:ascii="Arial" w:hAnsi="Arial" w:cs="Arial"/>
          <w:spacing w:val="45"/>
        </w:rPr>
        <w:t xml:space="preserve"> </w:t>
      </w:r>
      <w:r w:rsidRPr="009C6A31">
        <w:rPr>
          <w:rFonts w:ascii="Arial" w:hAnsi="Arial" w:cs="Arial"/>
        </w:rPr>
        <w:t>Impartner</w:t>
      </w:r>
      <w:r w:rsidRPr="009C6A31">
        <w:rPr>
          <w:rFonts w:ascii="Arial" w:hAnsi="Arial" w:cs="Arial"/>
          <w:spacing w:val="-2"/>
        </w:rPr>
        <w:t xml:space="preserve"> </w:t>
      </w:r>
      <w:r w:rsidRPr="009C6A31">
        <w:rPr>
          <w:rFonts w:ascii="Arial" w:hAnsi="Arial" w:cs="Arial"/>
        </w:rPr>
        <w:t>shall</w:t>
      </w:r>
      <w:r w:rsidRPr="009C6A31">
        <w:rPr>
          <w:rFonts w:ascii="Arial" w:hAnsi="Arial" w:cs="Arial"/>
          <w:spacing w:val="1"/>
        </w:rPr>
        <w:t xml:space="preserve"> </w:t>
      </w:r>
      <w:r w:rsidRPr="009C6A31">
        <w:rPr>
          <w:rFonts w:ascii="Arial" w:hAnsi="Arial" w:cs="Arial"/>
        </w:rPr>
        <w:t>Process the Data as a Processor only as necessary to perform its obligations under the Agreement, in accordance with the</w:t>
      </w:r>
      <w:r w:rsidRPr="009C6A31">
        <w:rPr>
          <w:rFonts w:ascii="Arial" w:hAnsi="Arial" w:cs="Arial"/>
          <w:spacing w:val="-42"/>
        </w:rPr>
        <w:t xml:space="preserve"> </w:t>
      </w:r>
      <w:r w:rsidRPr="009C6A31">
        <w:rPr>
          <w:rFonts w:ascii="Arial" w:hAnsi="Arial" w:cs="Arial"/>
        </w:rPr>
        <w:t>documented instructions of Customer</w:t>
      </w:r>
      <w:r>
        <w:rPr>
          <w:rFonts w:ascii="Arial" w:hAnsi="Arial" w:cs="Arial"/>
        </w:rPr>
        <w:t>, and for the business purposes in Annex I</w:t>
      </w:r>
      <w:r w:rsidRPr="009C6A31">
        <w:rPr>
          <w:rFonts w:ascii="Arial" w:hAnsi="Arial" w:cs="Arial"/>
        </w:rPr>
        <w:t xml:space="preserve"> (the "</w:t>
      </w:r>
      <w:r w:rsidRPr="009C6A31">
        <w:rPr>
          <w:rFonts w:ascii="Arial" w:hAnsi="Arial" w:cs="Arial"/>
          <w:b/>
        </w:rPr>
        <w:t>Permitted Purpose</w:t>
      </w:r>
      <w:r w:rsidRPr="009C6A31">
        <w:rPr>
          <w:rFonts w:ascii="Arial" w:hAnsi="Arial" w:cs="Arial"/>
        </w:rPr>
        <w:t xml:space="preserve">"), except where otherwise </w:t>
      </w:r>
      <w:r>
        <w:rPr>
          <w:rFonts w:ascii="Arial" w:hAnsi="Arial" w:cs="Arial"/>
        </w:rPr>
        <w:t>permitted by Applicable Data Protection Law</w:t>
      </w:r>
      <w:r w:rsidRPr="009C6A31">
        <w:rPr>
          <w:rFonts w:ascii="Arial" w:hAnsi="Arial" w:cs="Arial"/>
        </w:rPr>
        <w:t>, in which case Impartner shall to the extent permitted by Applicable Data Protection</w:t>
      </w:r>
      <w:r w:rsidRPr="009C6A31">
        <w:rPr>
          <w:rFonts w:ascii="Arial" w:hAnsi="Arial" w:cs="Arial"/>
          <w:spacing w:val="1"/>
        </w:rPr>
        <w:t xml:space="preserve"> </w:t>
      </w:r>
      <w:r w:rsidRPr="009C6A31">
        <w:rPr>
          <w:rFonts w:ascii="Arial" w:hAnsi="Arial" w:cs="Arial"/>
        </w:rPr>
        <w:t>Law</w:t>
      </w:r>
      <w:r w:rsidRPr="009C6A31">
        <w:rPr>
          <w:rFonts w:ascii="Arial" w:hAnsi="Arial" w:cs="Arial"/>
          <w:spacing w:val="1"/>
        </w:rPr>
        <w:t xml:space="preserve"> </w:t>
      </w:r>
      <w:r w:rsidRPr="009C6A31">
        <w:rPr>
          <w:rFonts w:ascii="Arial" w:hAnsi="Arial" w:cs="Arial"/>
        </w:rPr>
        <w:t>inform</w:t>
      </w:r>
      <w:r w:rsidRPr="009C6A31">
        <w:rPr>
          <w:rFonts w:ascii="Arial" w:hAnsi="Arial" w:cs="Arial"/>
          <w:spacing w:val="2"/>
        </w:rPr>
        <w:t xml:space="preserve"> </w:t>
      </w:r>
      <w:r w:rsidRPr="009C6A31">
        <w:rPr>
          <w:rFonts w:ascii="Arial" w:hAnsi="Arial" w:cs="Arial"/>
        </w:rPr>
        <w:t>Customer</w:t>
      </w:r>
      <w:r w:rsidRPr="009C6A31">
        <w:rPr>
          <w:rFonts w:ascii="Arial" w:hAnsi="Arial" w:cs="Arial"/>
          <w:spacing w:val="1"/>
        </w:rPr>
        <w:t xml:space="preserve"> </w:t>
      </w:r>
      <w:r w:rsidRPr="009C6A31">
        <w:rPr>
          <w:rFonts w:ascii="Arial" w:hAnsi="Arial" w:cs="Arial"/>
        </w:rPr>
        <w:t>of that</w:t>
      </w:r>
      <w:r w:rsidRPr="009C6A31">
        <w:rPr>
          <w:rFonts w:ascii="Arial" w:hAnsi="Arial" w:cs="Arial"/>
          <w:spacing w:val="3"/>
        </w:rPr>
        <w:t xml:space="preserve"> </w:t>
      </w:r>
      <w:r w:rsidRPr="009C6A31">
        <w:rPr>
          <w:rFonts w:ascii="Arial" w:hAnsi="Arial" w:cs="Arial"/>
        </w:rPr>
        <w:t>legal</w:t>
      </w:r>
      <w:r w:rsidRPr="009C6A31">
        <w:rPr>
          <w:rFonts w:ascii="Arial" w:hAnsi="Arial" w:cs="Arial"/>
          <w:spacing w:val="-3"/>
        </w:rPr>
        <w:t xml:space="preserve"> </w:t>
      </w:r>
      <w:r w:rsidRPr="009C6A31">
        <w:rPr>
          <w:rFonts w:ascii="Arial" w:hAnsi="Arial" w:cs="Arial"/>
        </w:rPr>
        <w:t>requirement</w:t>
      </w:r>
      <w:r w:rsidRPr="009C6A31">
        <w:rPr>
          <w:rFonts w:ascii="Arial" w:hAnsi="Arial" w:cs="Arial"/>
          <w:spacing w:val="4"/>
        </w:rPr>
        <w:t xml:space="preserve"> </w:t>
      </w:r>
      <w:r w:rsidRPr="009C6A31">
        <w:rPr>
          <w:rFonts w:ascii="Arial" w:hAnsi="Arial" w:cs="Arial"/>
        </w:rPr>
        <w:t>before</w:t>
      </w:r>
      <w:r w:rsidRPr="009C6A31">
        <w:rPr>
          <w:rFonts w:ascii="Arial" w:hAnsi="Arial" w:cs="Arial"/>
          <w:spacing w:val="-1"/>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relevant Processing</w:t>
      </w:r>
      <w:r w:rsidRPr="009C6A31">
        <w:rPr>
          <w:rFonts w:ascii="Arial" w:hAnsi="Arial" w:cs="Arial"/>
          <w:spacing w:val="1"/>
        </w:rPr>
        <w:t xml:space="preserve"> </w:t>
      </w:r>
      <w:r w:rsidRPr="009C6A31">
        <w:rPr>
          <w:rFonts w:ascii="Arial" w:hAnsi="Arial" w:cs="Arial"/>
        </w:rPr>
        <w:t>of that</w:t>
      </w:r>
      <w:r w:rsidRPr="009C6A31">
        <w:rPr>
          <w:rFonts w:ascii="Arial" w:hAnsi="Arial" w:cs="Arial"/>
          <w:spacing w:val="3"/>
        </w:rPr>
        <w:t xml:space="preserve"> </w:t>
      </w:r>
      <w:r w:rsidRPr="009C6A31">
        <w:rPr>
          <w:rFonts w:ascii="Arial" w:hAnsi="Arial" w:cs="Arial"/>
        </w:rPr>
        <w:t>Data.</w:t>
      </w:r>
      <w:r w:rsidRPr="009C6A31">
        <w:rPr>
          <w:rFonts w:ascii="Arial" w:hAnsi="Arial" w:cs="Arial"/>
          <w:spacing w:val="43"/>
        </w:rPr>
        <w:t xml:space="preserve"> </w:t>
      </w:r>
      <w:r w:rsidRPr="009C6A31">
        <w:rPr>
          <w:rFonts w:ascii="Arial" w:hAnsi="Arial" w:cs="Arial"/>
        </w:rPr>
        <w:t>In</w:t>
      </w:r>
      <w:r w:rsidRPr="009C6A31">
        <w:rPr>
          <w:rFonts w:ascii="Arial" w:hAnsi="Arial" w:cs="Arial"/>
          <w:spacing w:val="1"/>
        </w:rPr>
        <w:t xml:space="preserve"> </w:t>
      </w:r>
      <w:r w:rsidRPr="009C6A31">
        <w:rPr>
          <w:rFonts w:ascii="Arial" w:hAnsi="Arial" w:cs="Arial"/>
        </w:rPr>
        <w:t>no</w:t>
      </w:r>
      <w:r w:rsidRPr="009C6A31">
        <w:rPr>
          <w:rFonts w:ascii="Arial" w:hAnsi="Arial" w:cs="Arial"/>
          <w:spacing w:val="1"/>
        </w:rPr>
        <w:t xml:space="preserve"> </w:t>
      </w:r>
      <w:r w:rsidRPr="009C6A31">
        <w:rPr>
          <w:rFonts w:ascii="Arial" w:hAnsi="Arial" w:cs="Arial"/>
        </w:rPr>
        <w:t>event shall</w:t>
      </w:r>
      <w:r w:rsidRPr="009C6A31">
        <w:rPr>
          <w:rFonts w:ascii="Arial" w:hAnsi="Arial" w:cs="Arial"/>
          <w:spacing w:val="1"/>
        </w:rPr>
        <w:t xml:space="preserve"> </w:t>
      </w:r>
      <w:r w:rsidRPr="009C6A31">
        <w:rPr>
          <w:rFonts w:ascii="Arial" w:hAnsi="Arial" w:cs="Arial"/>
        </w:rPr>
        <w:t>Impartner</w:t>
      </w:r>
      <w:r w:rsidRPr="009C6A31">
        <w:rPr>
          <w:rFonts w:ascii="Arial" w:hAnsi="Arial" w:cs="Arial"/>
          <w:spacing w:val="1"/>
        </w:rPr>
        <w:t xml:space="preserve"> </w:t>
      </w:r>
      <w:r w:rsidRPr="009C6A31">
        <w:rPr>
          <w:rFonts w:ascii="Arial" w:hAnsi="Arial" w:cs="Arial"/>
        </w:rPr>
        <w:t>Process the Data for its own purposes or those of any third party except as set forth in the Agreement.</w:t>
      </w:r>
      <w:r w:rsidRPr="009C6A31">
        <w:rPr>
          <w:rFonts w:ascii="Arial" w:hAnsi="Arial" w:cs="Arial"/>
          <w:spacing w:val="1"/>
        </w:rPr>
        <w:t xml:space="preserve"> </w:t>
      </w:r>
      <w:r w:rsidRPr="009C6A31">
        <w:rPr>
          <w:rFonts w:ascii="Arial" w:hAnsi="Arial" w:cs="Arial"/>
        </w:rPr>
        <w:t>Impartner shall also</w:t>
      </w:r>
      <w:r w:rsidRPr="009C6A31">
        <w:rPr>
          <w:rFonts w:ascii="Arial" w:hAnsi="Arial" w:cs="Arial"/>
          <w:spacing w:val="1"/>
        </w:rPr>
        <w:t xml:space="preserve"> </w:t>
      </w:r>
      <w:r w:rsidRPr="009C6A31">
        <w:rPr>
          <w:rFonts w:ascii="Arial" w:hAnsi="Arial" w:cs="Arial"/>
        </w:rPr>
        <w:t>inform</w:t>
      </w:r>
      <w:r w:rsidRPr="009C6A31">
        <w:rPr>
          <w:rFonts w:ascii="Arial" w:hAnsi="Arial" w:cs="Arial"/>
          <w:spacing w:val="1"/>
        </w:rPr>
        <w:t xml:space="preserve"> </w:t>
      </w:r>
      <w:r w:rsidRPr="009C6A31">
        <w:rPr>
          <w:rFonts w:ascii="Arial" w:hAnsi="Arial" w:cs="Arial"/>
        </w:rPr>
        <w:t>Customer</w:t>
      </w:r>
      <w:r w:rsidRPr="009C6A31">
        <w:rPr>
          <w:rFonts w:ascii="Arial" w:hAnsi="Arial" w:cs="Arial"/>
          <w:spacing w:val="1"/>
        </w:rPr>
        <w:t xml:space="preserve"> </w:t>
      </w:r>
      <w:r w:rsidRPr="009C6A31">
        <w:rPr>
          <w:rFonts w:ascii="Arial" w:hAnsi="Arial" w:cs="Arial"/>
        </w:rPr>
        <w:t>if in</w:t>
      </w:r>
      <w:r w:rsidRPr="009C6A31">
        <w:rPr>
          <w:rFonts w:ascii="Arial" w:hAnsi="Arial" w:cs="Arial"/>
          <w:spacing w:val="-1"/>
        </w:rPr>
        <w:t xml:space="preserve"> </w:t>
      </w:r>
      <w:r w:rsidRPr="009C6A31">
        <w:rPr>
          <w:rFonts w:ascii="Arial" w:hAnsi="Arial" w:cs="Arial"/>
        </w:rPr>
        <w:t>its</w:t>
      </w:r>
      <w:r w:rsidRPr="009C6A31">
        <w:rPr>
          <w:rFonts w:ascii="Arial" w:hAnsi="Arial" w:cs="Arial"/>
          <w:spacing w:val="3"/>
        </w:rPr>
        <w:t xml:space="preserve"> </w:t>
      </w:r>
      <w:r w:rsidRPr="009C6A31">
        <w:rPr>
          <w:rFonts w:ascii="Arial" w:hAnsi="Arial" w:cs="Arial"/>
        </w:rPr>
        <w:t>opinion</w:t>
      </w:r>
      <w:r w:rsidRPr="009C6A31">
        <w:rPr>
          <w:rFonts w:ascii="Arial" w:hAnsi="Arial" w:cs="Arial"/>
          <w:spacing w:val="-1"/>
        </w:rPr>
        <w:t xml:space="preserve"> </w:t>
      </w:r>
      <w:r w:rsidRPr="009C6A31">
        <w:rPr>
          <w:rFonts w:ascii="Arial" w:hAnsi="Arial" w:cs="Arial"/>
        </w:rPr>
        <w:t>an</w:t>
      </w:r>
      <w:r w:rsidRPr="009C6A31">
        <w:rPr>
          <w:rFonts w:ascii="Arial" w:hAnsi="Arial" w:cs="Arial"/>
          <w:spacing w:val="1"/>
        </w:rPr>
        <w:t xml:space="preserve"> </w:t>
      </w:r>
      <w:r w:rsidRPr="009C6A31">
        <w:rPr>
          <w:rFonts w:ascii="Arial" w:hAnsi="Arial" w:cs="Arial"/>
        </w:rPr>
        <w:t>instruction</w:t>
      </w:r>
      <w:r w:rsidRPr="009C6A31">
        <w:rPr>
          <w:rFonts w:ascii="Arial" w:hAnsi="Arial" w:cs="Arial"/>
          <w:spacing w:val="1"/>
        </w:rPr>
        <w:t xml:space="preserve"> </w:t>
      </w:r>
      <w:r w:rsidRPr="009C6A31">
        <w:rPr>
          <w:rFonts w:ascii="Arial" w:hAnsi="Arial" w:cs="Arial"/>
        </w:rPr>
        <w:t>of Customer</w:t>
      </w:r>
      <w:r w:rsidRPr="009C6A31">
        <w:rPr>
          <w:rFonts w:ascii="Arial" w:hAnsi="Arial" w:cs="Arial"/>
          <w:spacing w:val="-1"/>
        </w:rPr>
        <w:t xml:space="preserve"> </w:t>
      </w:r>
      <w:r w:rsidRPr="009C6A31">
        <w:rPr>
          <w:rFonts w:ascii="Arial" w:hAnsi="Arial" w:cs="Arial"/>
        </w:rPr>
        <w:t>infringes</w:t>
      </w:r>
      <w:r w:rsidRPr="009C6A31">
        <w:rPr>
          <w:rFonts w:ascii="Arial" w:hAnsi="Arial" w:cs="Arial"/>
          <w:spacing w:val="1"/>
        </w:rPr>
        <w:t xml:space="preserve"> </w:t>
      </w:r>
      <w:r w:rsidRPr="009C6A31">
        <w:rPr>
          <w:rFonts w:ascii="Arial" w:hAnsi="Arial" w:cs="Arial"/>
        </w:rPr>
        <w:t>or</w:t>
      </w:r>
      <w:r w:rsidRPr="009C6A31">
        <w:rPr>
          <w:rFonts w:ascii="Arial" w:hAnsi="Arial" w:cs="Arial"/>
          <w:spacing w:val="1"/>
        </w:rPr>
        <w:t xml:space="preserve"> </w:t>
      </w:r>
      <w:r w:rsidRPr="009C6A31">
        <w:rPr>
          <w:rFonts w:ascii="Arial" w:hAnsi="Arial" w:cs="Arial"/>
        </w:rPr>
        <w:t>violates</w:t>
      </w:r>
      <w:r w:rsidRPr="009C6A31">
        <w:rPr>
          <w:rFonts w:ascii="Arial" w:hAnsi="Arial" w:cs="Arial"/>
          <w:spacing w:val="-1"/>
        </w:rPr>
        <w:t xml:space="preserve"> </w:t>
      </w:r>
      <w:r w:rsidRPr="009C6A31">
        <w:rPr>
          <w:rFonts w:ascii="Arial" w:hAnsi="Arial" w:cs="Arial"/>
        </w:rPr>
        <w:t>Applicable</w:t>
      </w:r>
      <w:r w:rsidRPr="009C6A31">
        <w:rPr>
          <w:rFonts w:ascii="Arial" w:hAnsi="Arial" w:cs="Arial"/>
          <w:spacing w:val="1"/>
        </w:rPr>
        <w:t xml:space="preserve"> </w:t>
      </w:r>
      <w:r w:rsidRPr="009C6A31">
        <w:rPr>
          <w:rFonts w:ascii="Arial" w:hAnsi="Arial" w:cs="Arial"/>
        </w:rPr>
        <w:t>Data</w:t>
      </w:r>
      <w:r w:rsidRPr="009C6A31">
        <w:rPr>
          <w:rFonts w:ascii="Arial" w:hAnsi="Arial" w:cs="Arial"/>
          <w:spacing w:val="-1"/>
        </w:rPr>
        <w:t xml:space="preserve"> </w:t>
      </w:r>
      <w:r w:rsidRPr="009C6A31">
        <w:rPr>
          <w:rFonts w:ascii="Arial" w:hAnsi="Arial" w:cs="Arial"/>
        </w:rPr>
        <w:t>Protection</w:t>
      </w:r>
      <w:r w:rsidRPr="009C6A31">
        <w:rPr>
          <w:rFonts w:ascii="Arial" w:hAnsi="Arial" w:cs="Arial"/>
          <w:spacing w:val="1"/>
        </w:rPr>
        <w:t xml:space="preserve"> </w:t>
      </w:r>
      <w:r w:rsidRPr="009C6A31">
        <w:rPr>
          <w:rFonts w:ascii="Arial" w:hAnsi="Arial" w:cs="Arial"/>
        </w:rPr>
        <w:t>Law.</w:t>
      </w:r>
      <w:r w:rsidRPr="009C6A31">
        <w:rPr>
          <w:rFonts w:ascii="Arial" w:hAnsi="Arial" w:cs="Arial"/>
          <w:spacing w:val="43"/>
        </w:rPr>
        <w:t xml:space="preserve"> </w:t>
      </w:r>
      <w:r w:rsidRPr="000D2267">
        <w:rPr>
          <w:rFonts w:ascii="Arial" w:hAnsi="Arial" w:cs="Arial"/>
        </w:rPr>
        <w:t xml:space="preserve">Vendor is prohibited from selling or sharing Personal Information. </w:t>
      </w:r>
      <w:r w:rsidRPr="009C6A31">
        <w:rPr>
          <w:rFonts w:ascii="Arial" w:hAnsi="Arial" w:cs="Arial"/>
        </w:rPr>
        <w:t>Impartner</w:t>
      </w:r>
      <w:r w:rsidRPr="009C6A31">
        <w:rPr>
          <w:rFonts w:ascii="Arial" w:hAnsi="Arial" w:cs="Arial"/>
          <w:spacing w:val="1"/>
        </w:rPr>
        <w:t xml:space="preserve"> </w:t>
      </w:r>
      <w:r w:rsidRPr="009C6A31">
        <w:rPr>
          <w:rFonts w:ascii="Arial" w:hAnsi="Arial" w:cs="Arial"/>
        </w:rPr>
        <w:t>shall</w:t>
      </w:r>
      <w:r w:rsidRPr="009C6A31">
        <w:rPr>
          <w:rFonts w:ascii="Arial" w:hAnsi="Arial" w:cs="Arial"/>
          <w:spacing w:val="-1"/>
        </w:rPr>
        <w:t xml:space="preserve"> </w:t>
      </w:r>
      <w:r w:rsidRPr="009C6A31">
        <w:rPr>
          <w:rFonts w:ascii="Arial" w:hAnsi="Arial" w:cs="Arial"/>
        </w:rPr>
        <w:t>not</w:t>
      </w:r>
      <w:r w:rsidRPr="009C6A31">
        <w:rPr>
          <w:rFonts w:ascii="Arial" w:hAnsi="Arial" w:cs="Arial"/>
          <w:spacing w:val="-3"/>
        </w:rPr>
        <w:t xml:space="preserve"> </w:t>
      </w:r>
      <w:r w:rsidRPr="009C6A31">
        <w:rPr>
          <w:rFonts w:ascii="Arial" w:hAnsi="Arial" w:cs="Arial"/>
        </w:rPr>
        <w:t>process,</w:t>
      </w:r>
      <w:r w:rsidRPr="009C6A31">
        <w:rPr>
          <w:rFonts w:ascii="Arial" w:hAnsi="Arial" w:cs="Arial"/>
          <w:spacing w:val="1"/>
        </w:rPr>
        <w:t xml:space="preserve"> </w:t>
      </w:r>
      <w:r w:rsidRPr="009C6A31">
        <w:rPr>
          <w:rFonts w:ascii="Arial" w:hAnsi="Arial" w:cs="Arial"/>
        </w:rPr>
        <w:t>retain, use,</w:t>
      </w:r>
      <w:r w:rsidRPr="009C6A31">
        <w:rPr>
          <w:rFonts w:ascii="Arial" w:hAnsi="Arial" w:cs="Arial"/>
          <w:spacing w:val="-2"/>
        </w:rPr>
        <w:t xml:space="preserve"> </w:t>
      </w:r>
      <w:r w:rsidRPr="009C6A31">
        <w:rPr>
          <w:rFonts w:ascii="Arial" w:hAnsi="Arial" w:cs="Arial"/>
        </w:rPr>
        <w:t>or</w:t>
      </w:r>
      <w:r w:rsidRPr="009C6A31">
        <w:rPr>
          <w:rFonts w:ascii="Arial" w:hAnsi="Arial" w:cs="Arial"/>
          <w:spacing w:val="-2"/>
        </w:rPr>
        <w:t xml:space="preserve"> </w:t>
      </w:r>
      <w:r w:rsidRPr="009C6A31">
        <w:rPr>
          <w:rFonts w:ascii="Arial" w:hAnsi="Arial" w:cs="Arial"/>
        </w:rPr>
        <w:t>disclose</w:t>
      </w:r>
      <w:r w:rsidRPr="009C6A31">
        <w:rPr>
          <w:rFonts w:ascii="Arial" w:hAnsi="Arial" w:cs="Arial"/>
          <w:spacing w:val="-3"/>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Data</w:t>
      </w:r>
      <w:r w:rsidRPr="009C6A31">
        <w:rPr>
          <w:rFonts w:ascii="Arial" w:hAnsi="Arial" w:cs="Arial"/>
          <w:spacing w:val="-3"/>
        </w:rPr>
        <w:t xml:space="preserve"> </w:t>
      </w:r>
      <w:r w:rsidRPr="009C6A31">
        <w:rPr>
          <w:rFonts w:ascii="Arial" w:hAnsi="Arial" w:cs="Arial"/>
        </w:rPr>
        <w:t>(i)</w:t>
      </w:r>
      <w:r w:rsidRPr="009C6A31">
        <w:rPr>
          <w:rFonts w:ascii="Arial" w:hAnsi="Arial" w:cs="Arial"/>
          <w:spacing w:val="-2"/>
        </w:rPr>
        <w:t xml:space="preserve"> </w:t>
      </w:r>
      <w:r w:rsidRPr="009C6A31">
        <w:rPr>
          <w:rFonts w:ascii="Arial" w:hAnsi="Arial" w:cs="Arial"/>
        </w:rPr>
        <w:t>for</w:t>
      </w:r>
      <w:r w:rsidRPr="009C6A31">
        <w:rPr>
          <w:rFonts w:ascii="Arial" w:hAnsi="Arial" w:cs="Arial"/>
          <w:spacing w:val="-1"/>
        </w:rPr>
        <w:t xml:space="preserve"> </w:t>
      </w:r>
      <w:r w:rsidRPr="009C6A31">
        <w:rPr>
          <w:rFonts w:ascii="Arial" w:hAnsi="Arial" w:cs="Arial"/>
        </w:rPr>
        <w:t>any purposes</w:t>
      </w:r>
      <w:r w:rsidRPr="009C6A31">
        <w:rPr>
          <w:rFonts w:ascii="Arial" w:hAnsi="Arial" w:cs="Arial"/>
          <w:spacing w:val="1"/>
        </w:rPr>
        <w:t xml:space="preserve"> </w:t>
      </w:r>
      <w:r w:rsidRPr="009C6A31">
        <w:rPr>
          <w:rFonts w:ascii="Arial" w:hAnsi="Arial" w:cs="Arial"/>
        </w:rPr>
        <w:t>other</w:t>
      </w:r>
      <w:r w:rsidRPr="009C6A31">
        <w:rPr>
          <w:rFonts w:ascii="Arial" w:hAnsi="Arial" w:cs="Arial"/>
          <w:spacing w:val="-2"/>
        </w:rPr>
        <w:t xml:space="preserve"> </w:t>
      </w:r>
      <w:r w:rsidRPr="009C6A31">
        <w:rPr>
          <w:rFonts w:ascii="Arial" w:hAnsi="Arial" w:cs="Arial"/>
        </w:rPr>
        <w:t>than</w:t>
      </w:r>
      <w:r w:rsidRPr="009C6A31">
        <w:rPr>
          <w:rFonts w:ascii="Arial" w:hAnsi="Arial" w:cs="Arial"/>
          <w:spacing w:val="-3"/>
        </w:rPr>
        <w:t xml:space="preserve"> </w:t>
      </w:r>
      <w:r w:rsidRPr="009C6A31">
        <w:rPr>
          <w:rFonts w:ascii="Arial" w:hAnsi="Arial" w:cs="Arial"/>
        </w:rPr>
        <w:t>the</w:t>
      </w:r>
      <w:r w:rsidRPr="009C6A31">
        <w:rPr>
          <w:rFonts w:ascii="Arial" w:hAnsi="Arial" w:cs="Arial"/>
          <w:spacing w:val="-4"/>
        </w:rPr>
        <w:t xml:space="preserve"> </w:t>
      </w:r>
      <w:r w:rsidRPr="009C6A31">
        <w:rPr>
          <w:rFonts w:ascii="Arial" w:hAnsi="Arial" w:cs="Arial"/>
        </w:rPr>
        <w:t>Permitted</w:t>
      </w:r>
      <w:r w:rsidRPr="009C6A31">
        <w:rPr>
          <w:rFonts w:ascii="Arial" w:hAnsi="Arial" w:cs="Arial"/>
          <w:spacing w:val="-3"/>
        </w:rPr>
        <w:t xml:space="preserve"> </w:t>
      </w:r>
      <w:r w:rsidRPr="009C6A31">
        <w:rPr>
          <w:rFonts w:ascii="Arial" w:hAnsi="Arial" w:cs="Arial"/>
        </w:rPr>
        <w:t>Purpose,</w:t>
      </w:r>
      <w:r w:rsidRPr="009C6A31">
        <w:rPr>
          <w:rFonts w:ascii="Arial" w:hAnsi="Arial" w:cs="Arial"/>
          <w:spacing w:val="-3"/>
        </w:rPr>
        <w:t xml:space="preserve"> </w:t>
      </w:r>
      <w:r>
        <w:rPr>
          <w:rFonts w:ascii="Arial" w:hAnsi="Arial" w:cs="Arial"/>
          <w:spacing w:val="-3"/>
        </w:rPr>
        <w:t xml:space="preserve">(ii) for any commercial purpose other than the Permitted Purpose, </w:t>
      </w:r>
      <w:r w:rsidRPr="009C6A31">
        <w:rPr>
          <w:rFonts w:ascii="Arial" w:hAnsi="Arial" w:cs="Arial"/>
        </w:rPr>
        <w:t>or (ii</w:t>
      </w:r>
      <w:r>
        <w:rPr>
          <w:rFonts w:ascii="Arial" w:hAnsi="Arial" w:cs="Arial"/>
        </w:rPr>
        <w:t>i</w:t>
      </w:r>
      <w:r w:rsidRPr="009C6A31">
        <w:rPr>
          <w:rFonts w:ascii="Arial" w:hAnsi="Arial" w:cs="Arial"/>
        </w:rPr>
        <w:t>)</w:t>
      </w:r>
      <w:r w:rsidRPr="009C6A31">
        <w:rPr>
          <w:rFonts w:ascii="Arial" w:hAnsi="Arial" w:cs="Arial"/>
          <w:spacing w:val="-2"/>
        </w:rPr>
        <w:t xml:space="preserve"> </w:t>
      </w:r>
      <w:r w:rsidRPr="009C6A31">
        <w:rPr>
          <w:rFonts w:ascii="Arial" w:hAnsi="Arial" w:cs="Arial"/>
        </w:rPr>
        <w:t>outside</w:t>
      </w:r>
      <w:r w:rsidRPr="009C6A31">
        <w:rPr>
          <w:rFonts w:ascii="Arial" w:hAnsi="Arial" w:cs="Arial"/>
          <w:spacing w:val="-2"/>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the</w:t>
      </w:r>
      <w:r w:rsidRPr="009C6A31">
        <w:rPr>
          <w:rFonts w:ascii="Arial" w:hAnsi="Arial" w:cs="Arial"/>
          <w:spacing w:val="-4"/>
        </w:rPr>
        <w:t xml:space="preserve"> </w:t>
      </w:r>
      <w:r w:rsidRPr="009C6A31">
        <w:rPr>
          <w:rFonts w:ascii="Arial" w:hAnsi="Arial" w:cs="Arial"/>
        </w:rPr>
        <w:t>direct business</w:t>
      </w:r>
      <w:r w:rsidRPr="009C6A31">
        <w:rPr>
          <w:rFonts w:ascii="Arial" w:hAnsi="Arial" w:cs="Arial"/>
          <w:spacing w:val="1"/>
        </w:rPr>
        <w:t xml:space="preserve"> </w:t>
      </w:r>
      <w:r w:rsidRPr="009C6A31">
        <w:rPr>
          <w:rFonts w:ascii="Arial" w:hAnsi="Arial" w:cs="Arial"/>
        </w:rPr>
        <w:t>relationship</w:t>
      </w:r>
      <w:r w:rsidRPr="009C6A31">
        <w:rPr>
          <w:rFonts w:ascii="Arial" w:hAnsi="Arial" w:cs="Arial"/>
          <w:spacing w:val="-4"/>
        </w:rPr>
        <w:t xml:space="preserve"> </w:t>
      </w:r>
      <w:r w:rsidRPr="009C6A31">
        <w:rPr>
          <w:rFonts w:ascii="Arial" w:hAnsi="Arial" w:cs="Arial"/>
        </w:rPr>
        <w:t>between</w:t>
      </w:r>
      <w:r w:rsidRPr="009C6A31">
        <w:rPr>
          <w:rFonts w:ascii="Arial" w:hAnsi="Arial" w:cs="Arial"/>
          <w:spacing w:val="-3"/>
        </w:rPr>
        <w:t xml:space="preserve"> </w:t>
      </w:r>
      <w:r w:rsidRPr="009C6A31">
        <w:rPr>
          <w:rFonts w:ascii="Arial" w:hAnsi="Arial" w:cs="Arial"/>
        </w:rPr>
        <w:t>Impartner</w:t>
      </w:r>
      <w:r w:rsidRPr="009C6A31">
        <w:rPr>
          <w:rFonts w:ascii="Arial" w:hAnsi="Arial" w:cs="Arial"/>
          <w:spacing w:val="-2"/>
        </w:rPr>
        <w:t xml:space="preserve"> </w:t>
      </w:r>
      <w:r w:rsidRPr="009C6A31">
        <w:rPr>
          <w:rFonts w:ascii="Arial" w:hAnsi="Arial" w:cs="Arial"/>
        </w:rPr>
        <w:t>and</w:t>
      </w:r>
      <w:r w:rsidRPr="009C6A31">
        <w:rPr>
          <w:rFonts w:ascii="Arial" w:hAnsi="Arial" w:cs="Arial"/>
          <w:spacing w:val="-4"/>
        </w:rPr>
        <w:t xml:space="preserve"> </w:t>
      </w:r>
      <w:r w:rsidRPr="009C6A31">
        <w:rPr>
          <w:rFonts w:ascii="Arial" w:hAnsi="Arial" w:cs="Arial"/>
        </w:rPr>
        <w:t>Customer.</w:t>
      </w:r>
      <w:r>
        <w:t xml:space="preserve"> </w:t>
      </w:r>
      <w:r>
        <w:rPr>
          <w:rFonts w:ascii="Arial" w:hAnsi="Arial" w:cs="Arial"/>
        </w:rPr>
        <w:t>Impartner</w:t>
      </w:r>
      <w:r w:rsidRPr="000D2267">
        <w:rPr>
          <w:rFonts w:ascii="Arial" w:hAnsi="Arial" w:cs="Arial"/>
        </w:rPr>
        <w:t xml:space="preserve"> is prohibited from combining or updating the Personal Information that it collect</w:t>
      </w:r>
      <w:r>
        <w:rPr>
          <w:rFonts w:ascii="Arial" w:hAnsi="Arial" w:cs="Arial"/>
        </w:rPr>
        <w:t>s</w:t>
      </w:r>
      <w:r w:rsidRPr="000D2267">
        <w:rPr>
          <w:rFonts w:ascii="Arial" w:hAnsi="Arial" w:cs="Arial"/>
        </w:rPr>
        <w:t xml:space="preserve"> under the Agreement and this </w:t>
      </w:r>
      <w:r>
        <w:rPr>
          <w:rFonts w:ascii="Arial" w:hAnsi="Arial" w:cs="Arial"/>
        </w:rPr>
        <w:t>DPA</w:t>
      </w:r>
      <w:r w:rsidRPr="000D2267">
        <w:rPr>
          <w:rFonts w:ascii="Arial" w:hAnsi="Arial" w:cs="Arial"/>
        </w:rPr>
        <w:t xml:space="preserve"> with Personal </w:t>
      </w:r>
      <w:r>
        <w:rPr>
          <w:rFonts w:ascii="Arial" w:hAnsi="Arial" w:cs="Arial"/>
        </w:rPr>
        <w:t>Data</w:t>
      </w:r>
      <w:r w:rsidRPr="000D2267">
        <w:rPr>
          <w:rFonts w:ascii="Arial" w:hAnsi="Arial" w:cs="Arial"/>
        </w:rPr>
        <w:t xml:space="preserve"> that it receive</w:t>
      </w:r>
      <w:r>
        <w:rPr>
          <w:rFonts w:ascii="Arial" w:hAnsi="Arial" w:cs="Arial"/>
        </w:rPr>
        <w:t>s</w:t>
      </w:r>
      <w:r w:rsidRPr="000D2267">
        <w:rPr>
          <w:rFonts w:ascii="Arial" w:hAnsi="Arial" w:cs="Arial"/>
        </w:rPr>
        <w:t xml:space="preserve"> from another source or collect</w:t>
      </w:r>
      <w:r>
        <w:rPr>
          <w:rFonts w:ascii="Arial" w:hAnsi="Arial" w:cs="Arial"/>
        </w:rPr>
        <w:t>s</w:t>
      </w:r>
      <w:r w:rsidRPr="000D2267">
        <w:rPr>
          <w:rFonts w:ascii="Arial" w:hAnsi="Arial" w:cs="Arial"/>
        </w:rPr>
        <w:t xml:space="preserve"> from its own interaction with the Data Subject, unless expressly permitted under Applicable Data Protection Laws.</w:t>
      </w:r>
    </w:p>
    <w:p w14:paraId="41D8C5EA" w14:textId="77777777" w:rsidR="00C55588" w:rsidRPr="007D5CF6" w:rsidRDefault="00C55588" w:rsidP="00C55588">
      <w:pPr>
        <w:pStyle w:val="ListParagraph"/>
        <w:widowControl w:val="0"/>
        <w:tabs>
          <w:tab w:val="left" w:pos="459"/>
          <w:tab w:val="left" w:pos="461"/>
        </w:tabs>
        <w:autoSpaceDE w:val="0"/>
        <w:autoSpaceDN w:val="0"/>
        <w:spacing w:before="1"/>
        <w:ind w:left="460"/>
        <w:contextualSpacing w:val="0"/>
        <w:jc w:val="both"/>
        <w:rPr>
          <w:rFonts w:ascii="Arial" w:hAnsi="Arial" w:cs="Arial"/>
        </w:rPr>
      </w:pPr>
    </w:p>
    <w:p w14:paraId="342D7E05" w14:textId="0B1814F2" w:rsidR="00C55588" w:rsidRDefault="00C55588" w:rsidP="00FA3905">
      <w:pPr>
        <w:pStyle w:val="ListParagraph"/>
        <w:widowControl w:val="0"/>
        <w:numPr>
          <w:ilvl w:val="0"/>
          <w:numId w:val="8"/>
        </w:numPr>
        <w:tabs>
          <w:tab w:val="left" w:pos="459"/>
          <w:tab w:val="left" w:pos="461"/>
        </w:tabs>
        <w:autoSpaceDE w:val="0"/>
        <w:autoSpaceDN w:val="0"/>
        <w:ind w:hanging="360"/>
        <w:contextualSpacing w:val="0"/>
        <w:jc w:val="both"/>
        <w:rPr>
          <w:rFonts w:ascii="Arial" w:hAnsi="Arial" w:cs="Arial"/>
        </w:rPr>
      </w:pPr>
      <w:bookmarkStart w:id="22" w:name="_Ref215482064"/>
      <w:r w:rsidRPr="009C6A31">
        <w:rPr>
          <w:rFonts w:ascii="Arial" w:hAnsi="Arial" w:cs="Arial"/>
          <w:i/>
          <w:u w:val="single"/>
        </w:rPr>
        <w:t>Details of the Processing</w:t>
      </w:r>
      <w:r w:rsidRPr="009C6A31">
        <w:rPr>
          <w:rFonts w:ascii="Arial" w:hAnsi="Arial" w:cs="Arial"/>
        </w:rPr>
        <w:t>.</w:t>
      </w:r>
      <w:r w:rsidRPr="009C6A31">
        <w:rPr>
          <w:rFonts w:ascii="Arial" w:hAnsi="Arial" w:cs="Arial"/>
          <w:spacing w:val="1"/>
        </w:rPr>
        <w:t xml:space="preserve"> </w:t>
      </w:r>
      <w:bookmarkStart w:id="23" w:name="_bookmark0"/>
      <w:bookmarkEnd w:id="23"/>
      <w:r w:rsidRPr="009C6A31">
        <w:rPr>
          <w:rFonts w:ascii="Arial" w:hAnsi="Arial" w:cs="Arial"/>
        </w:rPr>
        <w:t xml:space="preserve">Annex </w:t>
      </w:r>
      <w:r>
        <w:rPr>
          <w:rFonts w:ascii="Arial" w:hAnsi="Arial" w:cs="Arial"/>
        </w:rPr>
        <w:t>I</w:t>
      </w:r>
      <w:r w:rsidRPr="009C6A31">
        <w:rPr>
          <w:rFonts w:ascii="Arial" w:hAnsi="Arial" w:cs="Arial"/>
        </w:rPr>
        <w:t xml:space="preserve"> to this DPA sets out certain information regarding Impartner’s Processing of the Data as</w:t>
      </w:r>
      <w:r w:rsidRPr="009C6A31">
        <w:rPr>
          <w:rFonts w:ascii="Arial" w:hAnsi="Arial" w:cs="Arial"/>
          <w:spacing w:val="1"/>
        </w:rPr>
        <w:t xml:space="preserve"> </w:t>
      </w:r>
      <w:r w:rsidRPr="009C6A31">
        <w:rPr>
          <w:rFonts w:ascii="Arial" w:hAnsi="Arial" w:cs="Arial"/>
        </w:rPr>
        <w:t>required by Article 28(3) of the GDPR.</w:t>
      </w:r>
      <w:r w:rsidRPr="009C6A31">
        <w:rPr>
          <w:rFonts w:ascii="Arial" w:hAnsi="Arial" w:cs="Arial"/>
          <w:spacing w:val="1"/>
        </w:rPr>
        <w:t xml:space="preserve"> </w:t>
      </w:r>
      <w:r w:rsidRPr="009C6A31">
        <w:rPr>
          <w:rFonts w:ascii="Arial" w:hAnsi="Arial" w:cs="Arial"/>
        </w:rPr>
        <w:t xml:space="preserve">Either party may make reasonable amendments to Annex </w:t>
      </w:r>
      <w:r>
        <w:rPr>
          <w:rFonts w:ascii="Arial" w:hAnsi="Arial" w:cs="Arial"/>
        </w:rPr>
        <w:t>I</w:t>
      </w:r>
      <w:r w:rsidRPr="009C6A31">
        <w:rPr>
          <w:rFonts w:ascii="Arial" w:hAnsi="Arial" w:cs="Arial"/>
        </w:rPr>
        <w:t xml:space="preserve"> by written notice to the</w:t>
      </w:r>
      <w:r w:rsidRPr="009C6A31">
        <w:rPr>
          <w:rFonts w:ascii="Arial" w:hAnsi="Arial" w:cs="Arial"/>
          <w:spacing w:val="1"/>
        </w:rPr>
        <w:t xml:space="preserve"> </w:t>
      </w:r>
      <w:r w:rsidRPr="009C6A31">
        <w:rPr>
          <w:rFonts w:ascii="Arial" w:hAnsi="Arial" w:cs="Arial"/>
        </w:rPr>
        <w:t>other party from time to time as such party reasonably considers necessary to meet those requirements.</w:t>
      </w:r>
      <w:r w:rsidRPr="009C6A31">
        <w:rPr>
          <w:rFonts w:ascii="Arial" w:hAnsi="Arial" w:cs="Arial"/>
          <w:spacing w:val="1"/>
        </w:rPr>
        <w:t xml:space="preserve"> </w:t>
      </w:r>
      <w:r w:rsidRPr="009C6A31">
        <w:rPr>
          <w:rFonts w:ascii="Arial" w:hAnsi="Arial" w:cs="Arial"/>
        </w:rPr>
        <w:t xml:space="preserve">Nothing in Annex </w:t>
      </w:r>
      <w:r>
        <w:rPr>
          <w:rFonts w:ascii="Arial" w:hAnsi="Arial" w:cs="Arial"/>
        </w:rPr>
        <w:t xml:space="preserve">I </w:t>
      </w:r>
      <w:r w:rsidRPr="009C6A31">
        <w:rPr>
          <w:rFonts w:ascii="Arial" w:hAnsi="Arial" w:cs="Arial"/>
          <w:spacing w:val="-42"/>
        </w:rPr>
        <w:t xml:space="preserve"> </w:t>
      </w:r>
      <w:r w:rsidRPr="009C6A31">
        <w:rPr>
          <w:rFonts w:ascii="Arial" w:hAnsi="Arial" w:cs="Arial"/>
        </w:rPr>
        <w:t>(including</w:t>
      </w:r>
      <w:r w:rsidRPr="009C6A31">
        <w:rPr>
          <w:rFonts w:ascii="Arial" w:hAnsi="Arial" w:cs="Arial"/>
          <w:spacing w:val="-2"/>
        </w:rPr>
        <w:t xml:space="preserve"> </w:t>
      </w:r>
      <w:r w:rsidRPr="009C6A31">
        <w:rPr>
          <w:rFonts w:ascii="Arial" w:hAnsi="Arial" w:cs="Arial"/>
        </w:rPr>
        <w:t>as amended</w:t>
      </w:r>
      <w:r w:rsidRPr="009C6A31">
        <w:rPr>
          <w:rFonts w:ascii="Arial" w:hAnsi="Arial" w:cs="Arial"/>
          <w:spacing w:val="-1"/>
        </w:rPr>
        <w:t xml:space="preserve"> </w:t>
      </w:r>
      <w:r w:rsidRPr="009C6A31">
        <w:rPr>
          <w:rFonts w:ascii="Arial" w:hAnsi="Arial" w:cs="Arial"/>
        </w:rPr>
        <w:t>pursuant</w:t>
      </w:r>
      <w:r w:rsidRPr="009C6A31">
        <w:rPr>
          <w:rFonts w:ascii="Arial" w:hAnsi="Arial" w:cs="Arial"/>
          <w:spacing w:val="-2"/>
        </w:rPr>
        <w:t xml:space="preserve"> </w:t>
      </w:r>
      <w:r w:rsidRPr="009C6A31">
        <w:rPr>
          <w:rFonts w:ascii="Arial" w:hAnsi="Arial" w:cs="Arial"/>
        </w:rPr>
        <w:t>to</w:t>
      </w:r>
      <w:r w:rsidRPr="009C6A31">
        <w:rPr>
          <w:rFonts w:ascii="Arial" w:hAnsi="Arial" w:cs="Arial"/>
          <w:spacing w:val="-4"/>
        </w:rPr>
        <w:t xml:space="preserve"> </w:t>
      </w:r>
      <w:r w:rsidRPr="009C6A31">
        <w:rPr>
          <w:rFonts w:ascii="Arial" w:hAnsi="Arial" w:cs="Arial"/>
        </w:rPr>
        <w:t>this</w:t>
      </w:r>
      <w:r w:rsidRPr="009C6A31">
        <w:rPr>
          <w:rFonts w:ascii="Arial" w:hAnsi="Arial" w:cs="Arial"/>
          <w:spacing w:val="-2"/>
        </w:rPr>
        <w:t xml:space="preserve"> </w:t>
      </w:r>
      <w:r w:rsidRPr="009C6A31">
        <w:rPr>
          <w:rFonts w:ascii="Arial" w:hAnsi="Arial" w:cs="Arial"/>
        </w:rPr>
        <w:t>Section</w:t>
      </w:r>
      <w:r w:rsidRPr="009C6A31">
        <w:rPr>
          <w:rFonts w:ascii="Arial" w:hAnsi="Arial" w:cs="Arial"/>
          <w:spacing w:val="-1"/>
        </w:rPr>
        <w:t xml:space="preserve"> </w:t>
      </w:r>
      <w:hyperlink w:anchor="_bookmark0" w:history="1">
        <w:r w:rsidR="007E7353" w:rsidRPr="007E7353">
          <w:rPr>
            <w:rFonts w:ascii="Arial" w:hAnsi="Arial" w:cs="Arial"/>
          </w:rPr>
          <w:fldChar w:fldCharType="begin"/>
        </w:r>
        <w:r w:rsidR="007E7353" w:rsidRPr="007E7353">
          <w:rPr>
            <w:rFonts w:ascii="Arial" w:hAnsi="Arial" w:cs="Arial"/>
          </w:rPr>
          <w:instrText xml:space="preserve"> REF _Ref215482064 \w \h </w:instrText>
        </w:r>
        <w:r w:rsidR="007E7353">
          <w:rPr>
            <w:rFonts w:ascii="Arial" w:hAnsi="Arial" w:cs="Arial"/>
          </w:rPr>
          <w:instrText xml:space="preserve"> \* MERGEFORMAT </w:instrText>
        </w:r>
        <w:r w:rsidR="007E7353" w:rsidRPr="007E7353">
          <w:rPr>
            <w:rFonts w:ascii="Arial" w:hAnsi="Arial" w:cs="Arial"/>
          </w:rPr>
        </w:r>
        <w:r w:rsidR="007E7353" w:rsidRPr="007E7353">
          <w:rPr>
            <w:rFonts w:ascii="Arial" w:hAnsi="Arial" w:cs="Arial"/>
          </w:rPr>
          <w:fldChar w:fldCharType="separate"/>
        </w:r>
        <w:r w:rsidR="007E7353" w:rsidRPr="007E7353">
          <w:rPr>
            <w:rFonts w:ascii="Arial" w:hAnsi="Arial" w:cs="Arial"/>
          </w:rPr>
          <w:t>3</w:t>
        </w:r>
        <w:r w:rsidR="007E7353" w:rsidRPr="007E7353">
          <w:rPr>
            <w:rFonts w:ascii="Arial" w:hAnsi="Arial" w:cs="Arial"/>
          </w:rPr>
          <w:fldChar w:fldCharType="end"/>
        </w:r>
        <w:r w:rsidRPr="009C6A31">
          <w:rPr>
            <w:rFonts w:ascii="Arial" w:hAnsi="Arial" w:cs="Arial"/>
          </w:rPr>
          <w:t>)</w:t>
        </w:r>
        <w:r w:rsidRPr="009C6A31">
          <w:rPr>
            <w:rFonts w:ascii="Arial" w:hAnsi="Arial" w:cs="Arial"/>
            <w:spacing w:val="-3"/>
          </w:rPr>
          <w:t xml:space="preserve"> </w:t>
        </w:r>
      </w:hyperlink>
      <w:r w:rsidRPr="009C6A31">
        <w:rPr>
          <w:rFonts w:ascii="Arial" w:hAnsi="Arial" w:cs="Arial"/>
        </w:rPr>
        <w:t>confers any</w:t>
      </w:r>
      <w:r w:rsidRPr="009C6A31">
        <w:rPr>
          <w:rFonts w:ascii="Arial" w:hAnsi="Arial" w:cs="Arial"/>
          <w:spacing w:val="1"/>
        </w:rPr>
        <w:t xml:space="preserve"> </w:t>
      </w:r>
      <w:r w:rsidRPr="009C6A31">
        <w:rPr>
          <w:rFonts w:ascii="Arial" w:hAnsi="Arial" w:cs="Arial"/>
        </w:rPr>
        <w:t>right or</w:t>
      </w:r>
      <w:r w:rsidRPr="009C6A31">
        <w:rPr>
          <w:rFonts w:ascii="Arial" w:hAnsi="Arial" w:cs="Arial"/>
          <w:spacing w:val="-1"/>
        </w:rPr>
        <w:t xml:space="preserve"> </w:t>
      </w:r>
      <w:r w:rsidRPr="009C6A31">
        <w:rPr>
          <w:rFonts w:ascii="Arial" w:hAnsi="Arial" w:cs="Arial"/>
        </w:rPr>
        <w:t>imposes any</w:t>
      </w:r>
      <w:r w:rsidRPr="009C6A31">
        <w:rPr>
          <w:rFonts w:ascii="Arial" w:hAnsi="Arial" w:cs="Arial"/>
          <w:spacing w:val="1"/>
        </w:rPr>
        <w:t xml:space="preserve"> </w:t>
      </w:r>
      <w:r w:rsidRPr="009C6A31">
        <w:rPr>
          <w:rFonts w:ascii="Arial" w:hAnsi="Arial" w:cs="Arial"/>
        </w:rPr>
        <w:t>obligation</w:t>
      </w:r>
      <w:r w:rsidRPr="009C6A31">
        <w:rPr>
          <w:rFonts w:ascii="Arial" w:hAnsi="Arial" w:cs="Arial"/>
          <w:spacing w:val="-4"/>
        </w:rPr>
        <w:t xml:space="preserve"> </w:t>
      </w:r>
      <w:r w:rsidRPr="009C6A31">
        <w:rPr>
          <w:rFonts w:ascii="Arial" w:hAnsi="Arial" w:cs="Arial"/>
        </w:rPr>
        <w:t>on</w:t>
      </w:r>
      <w:r w:rsidRPr="009C6A31">
        <w:rPr>
          <w:rFonts w:ascii="Arial" w:hAnsi="Arial" w:cs="Arial"/>
          <w:spacing w:val="-1"/>
        </w:rPr>
        <w:t xml:space="preserve"> </w:t>
      </w:r>
      <w:r w:rsidRPr="009C6A31">
        <w:rPr>
          <w:rFonts w:ascii="Arial" w:hAnsi="Arial" w:cs="Arial"/>
        </w:rPr>
        <w:t>any</w:t>
      </w:r>
      <w:r w:rsidRPr="009C6A31">
        <w:rPr>
          <w:rFonts w:ascii="Arial" w:hAnsi="Arial" w:cs="Arial"/>
          <w:spacing w:val="-3"/>
        </w:rPr>
        <w:t xml:space="preserve"> </w:t>
      </w:r>
      <w:r w:rsidRPr="009C6A31">
        <w:rPr>
          <w:rFonts w:ascii="Arial" w:hAnsi="Arial" w:cs="Arial"/>
        </w:rPr>
        <w:t>party</w:t>
      </w:r>
      <w:r w:rsidRPr="009C6A31">
        <w:rPr>
          <w:rFonts w:ascii="Arial" w:hAnsi="Arial" w:cs="Arial"/>
          <w:spacing w:val="-2"/>
        </w:rPr>
        <w:t xml:space="preserve"> </w:t>
      </w:r>
      <w:r w:rsidRPr="009C6A31">
        <w:rPr>
          <w:rFonts w:ascii="Arial" w:hAnsi="Arial" w:cs="Arial"/>
        </w:rPr>
        <w:t>to</w:t>
      </w:r>
      <w:r w:rsidRPr="009C6A31">
        <w:rPr>
          <w:rFonts w:ascii="Arial" w:hAnsi="Arial" w:cs="Arial"/>
          <w:spacing w:val="-4"/>
        </w:rPr>
        <w:t xml:space="preserve"> </w:t>
      </w:r>
      <w:r w:rsidRPr="009C6A31">
        <w:rPr>
          <w:rFonts w:ascii="Arial" w:hAnsi="Arial" w:cs="Arial"/>
        </w:rPr>
        <w:t>this</w:t>
      </w:r>
      <w:r w:rsidRPr="009C6A31">
        <w:rPr>
          <w:rFonts w:ascii="Arial" w:hAnsi="Arial" w:cs="Arial"/>
          <w:spacing w:val="-1"/>
        </w:rPr>
        <w:t xml:space="preserve"> </w:t>
      </w:r>
      <w:r w:rsidRPr="009C6A31">
        <w:rPr>
          <w:rFonts w:ascii="Arial" w:hAnsi="Arial" w:cs="Arial"/>
        </w:rPr>
        <w:t>DPA.</w:t>
      </w:r>
      <w:bookmarkEnd w:id="22"/>
    </w:p>
    <w:p w14:paraId="504861C1" w14:textId="77777777" w:rsidR="00C55588" w:rsidRPr="00EB4A74" w:rsidRDefault="00C55588" w:rsidP="00C55588">
      <w:pPr>
        <w:widowControl w:val="0"/>
        <w:tabs>
          <w:tab w:val="left" w:pos="459"/>
          <w:tab w:val="left" w:pos="461"/>
        </w:tabs>
        <w:autoSpaceDE w:val="0"/>
        <w:autoSpaceDN w:val="0"/>
        <w:jc w:val="both"/>
        <w:rPr>
          <w:rFonts w:ascii="Arial" w:hAnsi="Arial" w:cs="Arial"/>
        </w:rPr>
      </w:pPr>
    </w:p>
    <w:p w14:paraId="03DAFE16" w14:textId="77777777" w:rsidR="00C55588" w:rsidRPr="009C6A31" w:rsidRDefault="00C55588" w:rsidP="00FA3905">
      <w:pPr>
        <w:pStyle w:val="ListParagraph"/>
        <w:widowControl w:val="0"/>
        <w:numPr>
          <w:ilvl w:val="0"/>
          <w:numId w:val="8"/>
        </w:numPr>
        <w:tabs>
          <w:tab w:val="left" w:pos="459"/>
          <w:tab w:val="left" w:pos="461"/>
        </w:tabs>
        <w:autoSpaceDE w:val="0"/>
        <w:autoSpaceDN w:val="0"/>
        <w:ind w:right="188"/>
        <w:contextualSpacing w:val="0"/>
        <w:jc w:val="both"/>
        <w:rPr>
          <w:rFonts w:ascii="Arial" w:hAnsi="Arial" w:cs="Arial"/>
        </w:rPr>
      </w:pPr>
      <w:r w:rsidRPr="009C6A31">
        <w:rPr>
          <w:rFonts w:ascii="Arial" w:hAnsi="Arial" w:cs="Arial"/>
          <w:i/>
          <w:u w:val="single"/>
        </w:rPr>
        <w:t>International transfers</w:t>
      </w:r>
      <w:r w:rsidRPr="009C6A31">
        <w:rPr>
          <w:rFonts w:ascii="Arial" w:hAnsi="Arial" w:cs="Arial"/>
        </w:rPr>
        <w:t>. Impartner shall not transfer any Personal Data of European</w:t>
      </w:r>
      <w:r w:rsidRPr="009C6A31">
        <w:rPr>
          <w:rFonts w:ascii="Arial" w:hAnsi="Arial" w:cs="Arial"/>
          <w:spacing w:val="1"/>
        </w:rPr>
        <w:t xml:space="preserve"> </w:t>
      </w:r>
      <w:r w:rsidRPr="009C6A31">
        <w:rPr>
          <w:rFonts w:ascii="Arial" w:hAnsi="Arial" w:cs="Arial"/>
        </w:rPr>
        <w:t>Economic Area ("</w:t>
      </w:r>
      <w:r w:rsidRPr="009C6A31">
        <w:rPr>
          <w:rFonts w:ascii="Arial" w:hAnsi="Arial" w:cs="Arial"/>
          <w:b/>
        </w:rPr>
        <w:t>EEA</w:t>
      </w:r>
      <w:r w:rsidRPr="009C6A31">
        <w:rPr>
          <w:rFonts w:ascii="Arial" w:hAnsi="Arial" w:cs="Arial"/>
        </w:rPr>
        <w:t>") / UK Data Subjects (nor permit such Personal Data to be transferred) outside of the EEA / UK unless (i) it has first obtained Customer’s prior written consent; and (ii) it takes such measures as are</w:t>
      </w:r>
      <w:r w:rsidRPr="009C6A31">
        <w:rPr>
          <w:rFonts w:ascii="Arial" w:hAnsi="Arial" w:cs="Arial"/>
          <w:spacing w:val="1"/>
        </w:rPr>
        <w:t xml:space="preserve"> </w:t>
      </w:r>
      <w:r w:rsidRPr="009C6A31">
        <w:rPr>
          <w:rFonts w:ascii="Arial" w:hAnsi="Arial" w:cs="Arial"/>
        </w:rPr>
        <w:t>necessary to ensure the transfer is in compliance with Applicable Data Protection Law.</w:t>
      </w:r>
      <w:r w:rsidRPr="009C6A31">
        <w:rPr>
          <w:rFonts w:ascii="Arial" w:hAnsi="Arial" w:cs="Arial"/>
          <w:spacing w:val="1"/>
        </w:rPr>
        <w:t xml:space="preserve"> </w:t>
      </w:r>
      <w:r w:rsidRPr="009C6A31">
        <w:rPr>
          <w:rFonts w:ascii="Arial" w:hAnsi="Arial" w:cs="Arial"/>
        </w:rPr>
        <w:t>Such measures may include (without</w:t>
      </w:r>
      <w:r w:rsidRPr="009C6A31">
        <w:rPr>
          <w:rFonts w:ascii="Arial" w:hAnsi="Arial" w:cs="Arial"/>
          <w:spacing w:val="1"/>
        </w:rPr>
        <w:t xml:space="preserve"> </w:t>
      </w:r>
      <w:r w:rsidRPr="009C6A31">
        <w:rPr>
          <w:rFonts w:ascii="Arial" w:hAnsi="Arial" w:cs="Arial"/>
        </w:rPr>
        <w:t>limitation) transferring the Personal Data to a recipient in a country that the European Commission / UK authorities have decided provides adequate</w:t>
      </w:r>
      <w:r w:rsidRPr="009C6A31">
        <w:rPr>
          <w:rFonts w:ascii="Arial" w:hAnsi="Arial" w:cs="Arial"/>
          <w:spacing w:val="1"/>
        </w:rPr>
        <w:t xml:space="preserve"> </w:t>
      </w:r>
      <w:r w:rsidRPr="009C6A31">
        <w:rPr>
          <w:rFonts w:ascii="Arial" w:hAnsi="Arial" w:cs="Arial"/>
        </w:rPr>
        <w:t>protection for Personal Data, or to a recipient that has achieved binding corporate rules authorization in accordance with</w:t>
      </w:r>
      <w:r w:rsidRPr="009C6A31">
        <w:rPr>
          <w:rFonts w:ascii="Arial" w:hAnsi="Arial" w:cs="Arial"/>
          <w:spacing w:val="1"/>
        </w:rPr>
        <w:t xml:space="preserve"> </w:t>
      </w:r>
      <w:r w:rsidRPr="009C6A31">
        <w:rPr>
          <w:rFonts w:ascii="Arial" w:hAnsi="Arial" w:cs="Arial"/>
        </w:rPr>
        <w:t>Applicable Data Protection Law, or to a recipient that has executed the Standard Contractual Clauses adopted or approved by</w:t>
      </w:r>
      <w:r w:rsidRPr="009C6A31">
        <w:rPr>
          <w:rFonts w:ascii="Arial" w:hAnsi="Arial" w:cs="Arial"/>
          <w:spacing w:val="-42"/>
        </w:rPr>
        <w:t xml:space="preserve"> </w:t>
      </w:r>
      <w:r w:rsidRPr="009C6A31">
        <w:rPr>
          <w:rFonts w:ascii="Arial" w:hAnsi="Arial" w:cs="Arial"/>
        </w:rPr>
        <w:t xml:space="preserve">the European Commission </w:t>
      </w:r>
      <w:r>
        <w:rPr>
          <w:rFonts w:ascii="Arial" w:hAnsi="Arial" w:cs="Arial"/>
        </w:rPr>
        <w:t>or UK Government</w:t>
      </w:r>
      <w:r w:rsidRPr="009C6A31">
        <w:rPr>
          <w:rFonts w:ascii="Arial" w:hAnsi="Arial" w:cs="Arial"/>
        </w:rPr>
        <w:t xml:space="preserve">. </w:t>
      </w:r>
      <w:r>
        <w:rPr>
          <w:rFonts w:ascii="Arial" w:hAnsi="Arial" w:cs="Arial"/>
        </w:rPr>
        <w:t xml:space="preserve">Customer </w:t>
      </w:r>
      <w:r w:rsidRPr="009C6A31">
        <w:rPr>
          <w:rFonts w:ascii="Arial" w:hAnsi="Arial" w:cs="Arial"/>
        </w:rPr>
        <w:t>hereby consents to the transfer of Personal Data to Impartner in the United States and the parties</w:t>
      </w:r>
      <w:r w:rsidRPr="009C6A31">
        <w:rPr>
          <w:rFonts w:ascii="Arial" w:hAnsi="Arial" w:cs="Arial"/>
          <w:spacing w:val="-43"/>
        </w:rPr>
        <w:t xml:space="preserve"> </w:t>
      </w:r>
      <w:r w:rsidRPr="009C6A31">
        <w:rPr>
          <w:rFonts w:ascii="Arial" w:hAnsi="Arial" w:cs="Arial"/>
        </w:rPr>
        <w:t>agree that the EU / UK Standard Contractual Clauses will apply to any such transfer, as appropriate.</w:t>
      </w:r>
      <w:r w:rsidRPr="009C6A31">
        <w:rPr>
          <w:rFonts w:ascii="Arial" w:hAnsi="Arial" w:cs="Arial"/>
          <w:spacing w:val="1"/>
        </w:rPr>
        <w:t xml:space="preserve"> </w:t>
      </w:r>
    </w:p>
    <w:p w14:paraId="035244B9" w14:textId="77777777" w:rsidR="00C55588" w:rsidRPr="009C6A31" w:rsidRDefault="00C55588" w:rsidP="00C55588">
      <w:pPr>
        <w:tabs>
          <w:tab w:val="left" w:pos="459"/>
          <w:tab w:val="left" w:pos="461"/>
        </w:tabs>
        <w:ind w:right="188"/>
        <w:rPr>
          <w:rFonts w:ascii="Arial" w:hAnsi="Arial" w:cs="Arial"/>
          <w:sz w:val="20"/>
          <w:szCs w:val="20"/>
        </w:rPr>
      </w:pPr>
    </w:p>
    <w:p w14:paraId="06231F90" w14:textId="77777777" w:rsidR="00C55588" w:rsidRPr="009C6A31" w:rsidRDefault="00C55588" w:rsidP="00FA3905">
      <w:pPr>
        <w:pStyle w:val="NormalWeb"/>
        <w:numPr>
          <w:ilvl w:val="1"/>
          <w:numId w:val="8"/>
        </w:numPr>
        <w:tabs>
          <w:tab w:val="left" w:pos="1179"/>
          <w:tab w:val="left" w:pos="1181"/>
        </w:tabs>
        <w:spacing w:before="0" w:beforeAutospacing="0"/>
        <w:ind w:right="264" w:hanging="360"/>
        <w:jc w:val="both"/>
        <w:rPr>
          <w:rFonts w:ascii="Arial" w:hAnsi="Arial" w:cs="Arial"/>
          <w:noProof/>
          <w:sz w:val="20"/>
          <w:szCs w:val="20"/>
        </w:rPr>
      </w:pPr>
      <w:r w:rsidRPr="009C6A31">
        <w:rPr>
          <w:rFonts w:ascii="Arial" w:hAnsi="Arial" w:cs="Arial"/>
          <w:noProof/>
          <w:sz w:val="20"/>
          <w:szCs w:val="20"/>
        </w:rPr>
        <w:t xml:space="preserve">The EU </w:t>
      </w:r>
      <w:r w:rsidRPr="009C6A31">
        <w:rPr>
          <w:rFonts w:ascii="Arial" w:eastAsia="Calibri" w:hAnsi="Arial" w:cs="Arial"/>
          <w:sz w:val="20"/>
          <w:szCs w:val="20"/>
        </w:rPr>
        <w:t>SCCs</w:t>
      </w:r>
      <w:r w:rsidRPr="009C6A31">
        <w:rPr>
          <w:rFonts w:ascii="Arial" w:hAnsi="Arial" w:cs="Arial"/>
          <w:noProof/>
          <w:sz w:val="20"/>
          <w:szCs w:val="20"/>
        </w:rPr>
        <w:t xml:space="preserve"> shall be deemed incorporated in this Agreement as follows: </w:t>
      </w:r>
    </w:p>
    <w:p w14:paraId="0C7E8D31" w14:textId="77777777" w:rsidR="00C55588" w:rsidRPr="009C6A31" w:rsidRDefault="00C55588" w:rsidP="00FA3905">
      <w:pPr>
        <w:pStyle w:val="NormalWeb"/>
        <w:numPr>
          <w:ilvl w:val="3"/>
          <w:numId w:val="8"/>
        </w:numPr>
        <w:tabs>
          <w:tab w:val="left" w:pos="1179"/>
          <w:tab w:val="left" w:pos="1181"/>
        </w:tabs>
        <w:spacing w:before="0" w:beforeAutospacing="0"/>
        <w:ind w:left="1560" w:right="264"/>
        <w:jc w:val="both"/>
        <w:rPr>
          <w:rFonts w:ascii="Arial" w:hAnsi="Arial" w:cs="Arial"/>
          <w:noProof/>
          <w:sz w:val="20"/>
          <w:szCs w:val="20"/>
        </w:rPr>
      </w:pPr>
      <w:r w:rsidRPr="009C6A31">
        <w:rPr>
          <w:rFonts w:ascii="Arial" w:hAnsi="Arial" w:cs="Arial"/>
          <w:noProof/>
          <w:sz w:val="20"/>
          <w:szCs w:val="20"/>
        </w:rPr>
        <w:t>Clause 7 of the EU SCCs, the "Docking Clause (Optional)", shall be deemed incorporated;</w:t>
      </w:r>
    </w:p>
    <w:p w14:paraId="6DFB4BE8" w14:textId="77777777" w:rsidR="00C55588" w:rsidRPr="009C6A31" w:rsidRDefault="00C55588" w:rsidP="00FA3905">
      <w:pPr>
        <w:pStyle w:val="NormalWeb"/>
        <w:numPr>
          <w:ilvl w:val="3"/>
          <w:numId w:val="8"/>
        </w:numPr>
        <w:tabs>
          <w:tab w:val="left" w:pos="1179"/>
          <w:tab w:val="left" w:pos="1181"/>
        </w:tabs>
        <w:spacing w:before="0" w:beforeAutospacing="0"/>
        <w:ind w:left="1560" w:right="264"/>
        <w:jc w:val="both"/>
        <w:rPr>
          <w:rFonts w:ascii="Arial" w:hAnsi="Arial" w:cs="Arial"/>
          <w:noProof/>
          <w:sz w:val="20"/>
          <w:szCs w:val="20"/>
        </w:rPr>
      </w:pPr>
      <w:r w:rsidRPr="009C6A31">
        <w:rPr>
          <w:rFonts w:ascii="Arial" w:hAnsi="Arial" w:cs="Arial"/>
          <w:noProof/>
          <w:sz w:val="20"/>
          <w:szCs w:val="20"/>
        </w:rPr>
        <w:t xml:space="preserve">in Clause 9 of the EU SCCs, the Parties choose Option 2, 'General Written Authorisation', with a time period of 10 days; </w:t>
      </w:r>
    </w:p>
    <w:p w14:paraId="5C9C004A" w14:textId="77777777" w:rsidR="00C55588" w:rsidRPr="009C6A31" w:rsidRDefault="00C55588" w:rsidP="00FA3905">
      <w:pPr>
        <w:pStyle w:val="NormalWeb"/>
        <w:numPr>
          <w:ilvl w:val="3"/>
          <w:numId w:val="8"/>
        </w:numPr>
        <w:tabs>
          <w:tab w:val="left" w:pos="1179"/>
          <w:tab w:val="left" w:pos="1181"/>
        </w:tabs>
        <w:spacing w:before="0" w:beforeAutospacing="0"/>
        <w:ind w:left="1560" w:right="264"/>
        <w:jc w:val="both"/>
        <w:rPr>
          <w:rFonts w:ascii="Arial" w:hAnsi="Arial" w:cs="Arial"/>
          <w:noProof/>
          <w:sz w:val="20"/>
          <w:szCs w:val="20"/>
        </w:rPr>
      </w:pPr>
      <w:r w:rsidRPr="009C6A31">
        <w:rPr>
          <w:rFonts w:ascii="Arial" w:hAnsi="Arial" w:cs="Arial"/>
          <w:noProof/>
          <w:sz w:val="20"/>
          <w:szCs w:val="20"/>
        </w:rPr>
        <w:t xml:space="preserve">the optional wording in Clause 11 of the EU SCCs shall be deemed not incorporated; </w:t>
      </w:r>
    </w:p>
    <w:p w14:paraId="67C3F750" w14:textId="77777777" w:rsidR="00C55588" w:rsidRPr="009C6A31" w:rsidRDefault="00C55588" w:rsidP="00FA3905">
      <w:pPr>
        <w:pStyle w:val="NormalWeb"/>
        <w:numPr>
          <w:ilvl w:val="3"/>
          <w:numId w:val="8"/>
        </w:numPr>
        <w:tabs>
          <w:tab w:val="left" w:pos="1179"/>
          <w:tab w:val="left" w:pos="1181"/>
        </w:tabs>
        <w:spacing w:before="0" w:beforeAutospacing="0"/>
        <w:ind w:left="1560" w:right="264"/>
        <w:jc w:val="both"/>
        <w:rPr>
          <w:rFonts w:ascii="Arial" w:hAnsi="Arial" w:cs="Arial"/>
          <w:noProof/>
          <w:sz w:val="20"/>
          <w:szCs w:val="20"/>
        </w:rPr>
      </w:pPr>
      <w:bookmarkStart w:id="24" w:name="_Hlk80174671"/>
      <w:r w:rsidRPr="009C6A31">
        <w:rPr>
          <w:rFonts w:ascii="Arial" w:hAnsi="Arial" w:cs="Arial"/>
          <w:noProof/>
          <w:sz w:val="20"/>
          <w:szCs w:val="20"/>
        </w:rPr>
        <w:t xml:space="preserve">in Clause 17 of the EU SCCs, the Data Exporter and Data Importer agree that the EU SCCs shall be governed by the laws of </w:t>
      </w:r>
      <w:r w:rsidRPr="009C6A31">
        <w:rPr>
          <w:rFonts w:ascii="Arial" w:hAnsi="Arial" w:cs="Arial"/>
          <w:iCs/>
          <w:noProof/>
          <w:sz w:val="20"/>
          <w:szCs w:val="20"/>
        </w:rPr>
        <w:t>the Netherlands</w:t>
      </w:r>
      <w:r w:rsidRPr="009C6A31">
        <w:rPr>
          <w:rFonts w:ascii="Arial" w:hAnsi="Arial" w:cs="Arial"/>
          <w:i/>
          <w:noProof/>
          <w:sz w:val="20"/>
          <w:szCs w:val="20"/>
        </w:rPr>
        <w:t xml:space="preserve"> </w:t>
      </w:r>
      <w:r w:rsidRPr="009C6A31">
        <w:rPr>
          <w:rFonts w:ascii="Arial" w:hAnsi="Arial" w:cs="Arial"/>
          <w:noProof/>
          <w:sz w:val="20"/>
          <w:szCs w:val="20"/>
        </w:rPr>
        <w:t>and choose Option 1 to this effect;</w:t>
      </w:r>
    </w:p>
    <w:bookmarkEnd w:id="24"/>
    <w:p w14:paraId="63F3AF7F" w14:textId="77777777" w:rsidR="00C55588" w:rsidRPr="009C6A31" w:rsidRDefault="00C55588" w:rsidP="00FA3905">
      <w:pPr>
        <w:pStyle w:val="NormalWeb"/>
        <w:numPr>
          <w:ilvl w:val="3"/>
          <w:numId w:val="8"/>
        </w:numPr>
        <w:tabs>
          <w:tab w:val="left" w:pos="1179"/>
          <w:tab w:val="left" w:pos="1181"/>
        </w:tabs>
        <w:spacing w:before="0" w:beforeAutospacing="0"/>
        <w:ind w:left="1560" w:right="264"/>
        <w:jc w:val="both"/>
        <w:rPr>
          <w:rFonts w:ascii="Arial" w:hAnsi="Arial" w:cs="Arial"/>
          <w:noProof/>
          <w:sz w:val="20"/>
          <w:szCs w:val="20"/>
        </w:rPr>
      </w:pPr>
      <w:r w:rsidRPr="009C6A31">
        <w:rPr>
          <w:rFonts w:ascii="Arial" w:hAnsi="Arial" w:cs="Arial"/>
          <w:noProof/>
          <w:sz w:val="20"/>
          <w:szCs w:val="20"/>
        </w:rPr>
        <w:t>in Clause 18 of the EU SCCs, the Data Exporter and Data Importer agree that any disputes shall be resolved by the courts of the Netherlands;</w:t>
      </w:r>
    </w:p>
    <w:p w14:paraId="16A08982" w14:textId="77777777" w:rsidR="00C55588" w:rsidRPr="009C6A31" w:rsidRDefault="00C55588" w:rsidP="00FA3905">
      <w:pPr>
        <w:pStyle w:val="NormalWeb"/>
        <w:numPr>
          <w:ilvl w:val="3"/>
          <w:numId w:val="8"/>
        </w:numPr>
        <w:tabs>
          <w:tab w:val="left" w:pos="1179"/>
          <w:tab w:val="left" w:pos="1181"/>
        </w:tabs>
        <w:spacing w:before="0" w:beforeAutospacing="0" w:after="0" w:afterAutospacing="0"/>
        <w:ind w:left="1560" w:right="264"/>
        <w:jc w:val="both"/>
        <w:rPr>
          <w:rFonts w:ascii="Arial" w:hAnsi="Arial" w:cs="Arial"/>
          <w:noProof/>
          <w:sz w:val="20"/>
          <w:szCs w:val="20"/>
        </w:rPr>
      </w:pPr>
      <w:r w:rsidRPr="009C6A31">
        <w:rPr>
          <w:rFonts w:ascii="Arial" w:hAnsi="Arial" w:cs="Arial"/>
          <w:noProof/>
          <w:sz w:val="20"/>
          <w:szCs w:val="20"/>
        </w:rPr>
        <w:t xml:space="preserve">Annexes I.A, I.B, I.C, II and III of the EU SCCs shall be deemed completed with the information set out in Annex </w:t>
      </w:r>
      <w:r>
        <w:rPr>
          <w:rFonts w:ascii="Arial" w:hAnsi="Arial" w:cs="Arial"/>
          <w:noProof/>
          <w:sz w:val="20"/>
          <w:szCs w:val="20"/>
        </w:rPr>
        <w:t>I</w:t>
      </w:r>
      <w:r w:rsidRPr="009C6A31">
        <w:rPr>
          <w:rFonts w:ascii="Arial" w:hAnsi="Arial" w:cs="Arial"/>
          <w:noProof/>
          <w:sz w:val="20"/>
          <w:szCs w:val="20"/>
        </w:rPr>
        <w:t xml:space="preserve">, Annex  </w:t>
      </w:r>
      <w:r>
        <w:rPr>
          <w:rFonts w:ascii="Arial" w:hAnsi="Arial" w:cs="Arial"/>
          <w:noProof/>
          <w:sz w:val="20"/>
          <w:szCs w:val="20"/>
        </w:rPr>
        <w:t>II</w:t>
      </w:r>
      <w:r w:rsidRPr="009C6A31">
        <w:rPr>
          <w:rFonts w:ascii="Arial" w:hAnsi="Arial" w:cs="Arial"/>
          <w:noProof/>
          <w:sz w:val="20"/>
          <w:szCs w:val="20"/>
        </w:rPr>
        <w:t xml:space="preserve"> and Annex </w:t>
      </w:r>
      <w:r>
        <w:rPr>
          <w:rFonts w:ascii="Arial" w:hAnsi="Arial" w:cs="Arial"/>
          <w:noProof/>
          <w:sz w:val="20"/>
          <w:szCs w:val="20"/>
        </w:rPr>
        <w:t>III</w:t>
      </w:r>
      <w:r w:rsidRPr="009C6A31">
        <w:rPr>
          <w:rFonts w:ascii="Arial" w:hAnsi="Arial" w:cs="Arial"/>
          <w:noProof/>
          <w:sz w:val="20"/>
          <w:szCs w:val="20"/>
        </w:rPr>
        <w:t xml:space="preserve"> to this DPA.</w:t>
      </w:r>
    </w:p>
    <w:p w14:paraId="27C8090F" w14:textId="77777777" w:rsidR="00C55588" w:rsidRPr="009C6A31" w:rsidRDefault="00C55588" w:rsidP="00C55588">
      <w:pPr>
        <w:pStyle w:val="NormalWeb"/>
        <w:tabs>
          <w:tab w:val="left" w:pos="1179"/>
          <w:tab w:val="left" w:pos="1181"/>
        </w:tabs>
        <w:spacing w:before="0" w:beforeAutospacing="0" w:after="0" w:afterAutospacing="0"/>
        <w:ind w:left="1180" w:right="264"/>
        <w:jc w:val="both"/>
        <w:rPr>
          <w:rFonts w:ascii="Arial" w:hAnsi="Arial" w:cs="Arial"/>
          <w:noProof/>
          <w:sz w:val="20"/>
          <w:szCs w:val="20"/>
        </w:rPr>
      </w:pPr>
    </w:p>
    <w:p w14:paraId="40104D34" w14:textId="77777777" w:rsidR="00C55588" w:rsidRPr="009C6A31" w:rsidRDefault="00C55588" w:rsidP="00FA3905">
      <w:pPr>
        <w:pStyle w:val="NormalWeb"/>
        <w:numPr>
          <w:ilvl w:val="1"/>
          <w:numId w:val="8"/>
        </w:numPr>
        <w:tabs>
          <w:tab w:val="left" w:pos="1179"/>
          <w:tab w:val="left" w:pos="1181"/>
        </w:tabs>
        <w:spacing w:before="0" w:beforeAutospacing="0" w:after="0" w:afterAutospacing="0"/>
        <w:ind w:right="264" w:hanging="360"/>
        <w:jc w:val="both"/>
        <w:rPr>
          <w:rFonts w:ascii="Arial" w:hAnsi="Arial" w:cs="Arial"/>
          <w:noProof/>
          <w:sz w:val="20"/>
          <w:szCs w:val="20"/>
        </w:rPr>
      </w:pPr>
      <w:r w:rsidRPr="009C6A31">
        <w:rPr>
          <w:rFonts w:ascii="Arial" w:hAnsi="Arial" w:cs="Arial"/>
          <w:noProof/>
          <w:sz w:val="20"/>
          <w:szCs w:val="20"/>
        </w:rPr>
        <w:t xml:space="preserve">Where the UK SCCs apply (i.e., for transfers from UK to countries, which were not recognized as providing adequate protections by UK authorities), </w:t>
      </w:r>
      <w:r w:rsidRPr="000F5E5E">
        <w:rPr>
          <w:rFonts w:ascii="Arial" w:hAnsi="Arial" w:cs="Arial"/>
          <w:noProof/>
          <w:sz w:val="20"/>
          <w:szCs w:val="20"/>
        </w:rPr>
        <w:t>they will be deemed incorporated in accordance with Annex IV to this DPA</w:t>
      </w:r>
      <w:r>
        <w:rPr>
          <w:rFonts w:ascii="Arial" w:hAnsi="Arial" w:cs="Arial"/>
          <w:noProof/>
          <w:sz w:val="20"/>
          <w:szCs w:val="20"/>
        </w:rPr>
        <w:t>.</w:t>
      </w:r>
    </w:p>
    <w:p w14:paraId="4C6EAC0A" w14:textId="77777777" w:rsidR="00C55588" w:rsidRPr="008524B6" w:rsidRDefault="00C55588" w:rsidP="00C55588">
      <w:pPr>
        <w:pStyle w:val="ListParagraph"/>
        <w:widowControl w:val="0"/>
        <w:tabs>
          <w:tab w:val="left" w:pos="459"/>
          <w:tab w:val="left" w:pos="461"/>
        </w:tabs>
        <w:autoSpaceDE w:val="0"/>
        <w:autoSpaceDN w:val="0"/>
        <w:spacing w:before="1"/>
        <w:ind w:left="459"/>
        <w:jc w:val="both"/>
        <w:rPr>
          <w:rFonts w:ascii="Arial" w:hAnsi="Arial" w:cs="Arial"/>
        </w:rPr>
      </w:pPr>
    </w:p>
    <w:p w14:paraId="4CCAE7E7" w14:textId="77777777" w:rsidR="00C55588" w:rsidRDefault="00C55588" w:rsidP="00FA3905">
      <w:pPr>
        <w:pStyle w:val="ListParagraph"/>
        <w:widowControl w:val="0"/>
        <w:numPr>
          <w:ilvl w:val="0"/>
          <w:numId w:val="8"/>
        </w:numPr>
        <w:tabs>
          <w:tab w:val="left" w:pos="459"/>
          <w:tab w:val="left" w:pos="461"/>
        </w:tabs>
        <w:autoSpaceDE w:val="0"/>
        <w:autoSpaceDN w:val="0"/>
        <w:spacing w:before="1"/>
        <w:ind w:left="459" w:hanging="360"/>
        <w:jc w:val="both"/>
        <w:rPr>
          <w:rFonts w:ascii="Arial" w:hAnsi="Arial" w:cs="Arial"/>
        </w:rPr>
      </w:pPr>
      <w:r w:rsidRPr="009C6A31">
        <w:rPr>
          <w:rFonts w:ascii="Arial" w:hAnsi="Arial" w:cs="Arial"/>
          <w:i/>
          <w:u w:val="single"/>
        </w:rPr>
        <w:t>Confidentiality of Processing</w:t>
      </w:r>
      <w:r w:rsidRPr="009C6A31">
        <w:rPr>
          <w:rFonts w:ascii="Arial" w:hAnsi="Arial" w:cs="Arial"/>
        </w:rPr>
        <w:t>.</w:t>
      </w:r>
      <w:r w:rsidRPr="009C6A31">
        <w:rPr>
          <w:rFonts w:ascii="Arial" w:hAnsi="Arial" w:cs="Arial"/>
          <w:spacing w:val="1"/>
        </w:rPr>
        <w:t xml:space="preserve"> </w:t>
      </w:r>
      <w:r w:rsidRPr="009C6A31">
        <w:rPr>
          <w:rFonts w:ascii="Arial" w:hAnsi="Arial" w:cs="Arial"/>
        </w:rPr>
        <w:t>Impartner shall ensure that any person that it authorizes to Process the Data (including</w:t>
      </w:r>
      <w:r w:rsidRPr="009C6A31">
        <w:rPr>
          <w:rFonts w:ascii="Arial" w:hAnsi="Arial" w:cs="Arial"/>
          <w:spacing w:val="1"/>
        </w:rPr>
        <w:t xml:space="preserve"> </w:t>
      </w:r>
      <w:r w:rsidRPr="009C6A31">
        <w:rPr>
          <w:rFonts w:ascii="Arial" w:hAnsi="Arial" w:cs="Arial"/>
        </w:rPr>
        <w:t>Impartner’s staff, agents and subcontractors) (an "</w:t>
      </w:r>
      <w:r w:rsidRPr="009C6A31">
        <w:rPr>
          <w:rFonts w:ascii="Arial" w:hAnsi="Arial" w:cs="Arial"/>
          <w:b/>
        </w:rPr>
        <w:t>Authorized Person</w:t>
      </w:r>
      <w:r w:rsidRPr="009C6A31">
        <w:rPr>
          <w:rFonts w:ascii="Arial" w:hAnsi="Arial" w:cs="Arial"/>
        </w:rPr>
        <w:t>") shall be subject to a strict duty of confidentiality</w:t>
      </w:r>
      <w:r w:rsidRPr="009C6A31">
        <w:rPr>
          <w:rFonts w:ascii="Arial" w:hAnsi="Arial" w:cs="Arial"/>
          <w:spacing w:val="1"/>
        </w:rPr>
        <w:t xml:space="preserve"> </w:t>
      </w:r>
      <w:r w:rsidRPr="009C6A31">
        <w:rPr>
          <w:rFonts w:ascii="Arial" w:hAnsi="Arial" w:cs="Arial"/>
        </w:rPr>
        <w:t>(whether a contractual duty or a statutory duty) and shall not permit any person to Process the Data who is not under such a</w:t>
      </w:r>
      <w:r w:rsidRPr="009C6A31">
        <w:rPr>
          <w:rFonts w:ascii="Arial" w:hAnsi="Arial" w:cs="Arial"/>
          <w:spacing w:val="-42"/>
        </w:rPr>
        <w:t xml:space="preserve"> </w:t>
      </w:r>
      <w:r w:rsidRPr="009C6A31">
        <w:rPr>
          <w:rFonts w:ascii="Arial" w:hAnsi="Arial" w:cs="Arial"/>
        </w:rPr>
        <w:t>duty of confidentiality.</w:t>
      </w:r>
      <w:r w:rsidRPr="009C6A31">
        <w:rPr>
          <w:rFonts w:ascii="Arial" w:hAnsi="Arial" w:cs="Arial"/>
          <w:spacing w:val="1"/>
        </w:rPr>
        <w:t xml:space="preserve"> </w:t>
      </w:r>
      <w:r w:rsidRPr="009C6A31">
        <w:rPr>
          <w:rFonts w:ascii="Arial" w:hAnsi="Arial" w:cs="Arial"/>
        </w:rPr>
        <w:t>Impartner shall ensure that all Authorized Persons Process the Data only as necessary for the</w:t>
      </w:r>
      <w:r w:rsidRPr="009C6A31">
        <w:rPr>
          <w:rFonts w:ascii="Arial" w:hAnsi="Arial" w:cs="Arial"/>
          <w:spacing w:val="1"/>
        </w:rPr>
        <w:t xml:space="preserve"> </w:t>
      </w:r>
      <w:r w:rsidRPr="009C6A31">
        <w:rPr>
          <w:rFonts w:ascii="Arial" w:hAnsi="Arial" w:cs="Arial"/>
        </w:rPr>
        <w:t>Permitted</w:t>
      </w:r>
      <w:r w:rsidRPr="009C6A31">
        <w:rPr>
          <w:rFonts w:ascii="Arial" w:hAnsi="Arial" w:cs="Arial"/>
          <w:spacing w:val="-3"/>
        </w:rPr>
        <w:t xml:space="preserve"> </w:t>
      </w:r>
      <w:r w:rsidRPr="009C6A31">
        <w:rPr>
          <w:rFonts w:ascii="Arial" w:hAnsi="Arial" w:cs="Arial"/>
        </w:rPr>
        <w:t>Purpose.</w:t>
      </w:r>
    </w:p>
    <w:p w14:paraId="1F2F74D1" w14:textId="77777777" w:rsidR="00C55588" w:rsidRPr="00DE2055" w:rsidRDefault="00C55588" w:rsidP="00C55588">
      <w:pPr>
        <w:pStyle w:val="ListParagraph"/>
        <w:widowControl w:val="0"/>
        <w:tabs>
          <w:tab w:val="left" w:pos="459"/>
          <w:tab w:val="left" w:pos="461"/>
        </w:tabs>
        <w:autoSpaceDE w:val="0"/>
        <w:autoSpaceDN w:val="0"/>
        <w:spacing w:before="1"/>
        <w:ind w:left="459"/>
        <w:jc w:val="both"/>
        <w:rPr>
          <w:rFonts w:ascii="Arial" w:hAnsi="Arial" w:cs="Arial"/>
        </w:rPr>
      </w:pPr>
    </w:p>
    <w:p w14:paraId="7AA13EFA" w14:textId="77777777" w:rsidR="00C55588" w:rsidRDefault="00C55588" w:rsidP="00FA3905">
      <w:pPr>
        <w:pStyle w:val="ListParagraph"/>
        <w:widowControl w:val="0"/>
        <w:numPr>
          <w:ilvl w:val="0"/>
          <w:numId w:val="8"/>
        </w:numPr>
        <w:tabs>
          <w:tab w:val="left" w:pos="459"/>
          <w:tab w:val="left" w:pos="461"/>
        </w:tabs>
        <w:autoSpaceDE w:val="0"/>
        <w:autoSpaceDN w:val="0"/>
        <w:spacing w:before="70"/>
        <w:ind w:hanging="360"/>
        <w:contextualSpacing w:val="0"/>
        <w:jc w:val="both"/>
        <w:rPr>
          <w:rFonts w:ascii="Arial" w:hAnsi="Arial" w:cs="Arial"/>
        </w:rPr>
      </w:pPr>
      <w:r w:rsidRPr="009C6A31">
        <w:rPr>
          <w:rFonts w:ascii="Arial" w:hAnsi="Arial" w:cs="Arial"/>
          <w:i/>
          <w:u w:val="single"/>
        </w:rPr>
        <w:t>Security</w:t>
      </w:r>
      <w:r w:rsidRPr="009C6A31">
        <w:rPr>
          <w:rFonts w:ascii="Arial" w:hAnsi="Arial" w:cs="Arial"/>
        </w:rPr>
        <w:t>. Impartner shall implement appropriate technical and organizational measures to protect the Data</w:t>
      </w:r>
      <w:r>
        <w:rPr>
          <w:rFonts w:ascii="Arial" w:hAnsi="Arial" w:cs="Arial"/>
        </w:rPr>
        <w:t xml:space="preserve"> from</w:t>
      </w:r>
      <w:r w:rsidRPr="009C6A31">
        <w:rPr>
          <w:rFonts w:ascii="Arial" w:hAnsi="Arial" w:cs="Arial"/>
        </w:rPr>
        <w:t xml:space="preserve"> (i) accidental or</w:t>
      </w:r>
      <w:r w:rsidRPr="009C6A31">
        <w:rPr>
          <w:rFonts w:ascii="Arial" w:hAnsi="Arial" w:cs="Arial"/>
          <w:spacing w:val="-42"/>
        </w:rPr>
        <w:t xml:space="preserve"> </w:t>
      </w:r>
      <w:r w:rsidRPr="009C6A31">
        <w:rPr>
          <w:rFonts w:ascii="Arial" w:hAnsi="Arial" w:cs="Arial"/>
        </w:rPr>
        <w:t>unlawful destruction, and (ii) loss, alteration, unauthorized disclosure of, or access to the Data (a "</w:t>
      </w:r>
      <w:r w:rsidRPr="000F5E5E">
        <w:rPr>
          <w:rFonts w:ascii="Arial" w:hAnsi="Arial" w:cs="Arial"/>
          <w:b/>
          <w:bCs/>
        </w:rPr>
        <w:t>Security Incident</w:t>
      </w:r>
      <w:r w:rsidRPr="009C6A31">
        <w:rPr>
          <w:rFonts w:ascii="Arial" w:hAnsi="Arial" w:cs="Arial"/>
        </w:rPr>
        <w:t>").</w:t>
      </w:r>
      <w:r w:rsidRPr="009C6A31">
        <w:rPr>
          <w:rFonts w:ascii="Arial" w:hAnsi="Arial" w:cs="Arial"/>
          <w:spacing w:val="1"/>
        </w:rPr>
        <w:t xml:space="preserve"> </w:t>
      </w:r>
      <w:r w:rsidRPr="009C6A31">
        <w:rPr>
          <w:rFonts w:ascii="Arial" w:hAnsi="Arial" w:cs="Arial"/>
        </w:rPr>
        <w:t>Such</w:t>
      </w:r>
      <w:r w:rsidRPr="009C6A31">
        <w:rPr>
          <w:rFonts w:ascii="Arial" w:hAnsi="Arial" w:cs="Arial"/>
          <w:spacing w:val="1"/>
        </w:rPr>
        <w:t xml:space="preserve"> </w:t>
      </w:r>
      <w:r w:rsidRPr="009C6A31">
        <w:rPr>
          <w:rFonts w:ascii="Arial" w:hAnsi="Arial" w:cs="Arial"/>
        </w:rPr>
        <w:t>measures</w:t>
      </w:r>
      <w:r w:rsidRPr="009C6A31">
        <w:rPr>
          <w:rFonts w:ascii="Arial" w:hAnsi="Arial" w:cs="Arial"/>
          <w:spacing w:val="-2"/>
        </w:rPr>
        <w:t xml:space="preserve"> </w:t>
      </w:r>
      <w:r w:rsidRPr="009C6A31">
        <w:rPr>
          <w:rFonts w:ascii="Arial" w:hAnsi="Arial" w:cs="Arial"/>
        </w:rPr>
        <w:t>shall</w:t>
      </w:r>
      <w:r w:rsidRPr="009C6A31">
        <w:rPr>
          <w:rFonts w:ascii="Arial" w:hAnsi="Arial" w:cs="Arial"/>
          <w:spacing w:val="-2"/>
        </w:rPr>
        <w:t xml:space="preserve"> </w:t>
      </w:r>
      <w:r w:rsidRPr="009C6A31">
        <w:rPr>
          <w:rFonts w:ascii="Arial" w:hAnsi="Arial" w:cs="Arial"/>
        </w:rPr>
        <w:t>take</w:t>
      </w:r>
      <w:r w:rsidRPr="009C6A31">
        <w:rPr>
          <w:rFonts w:ascii="Arial" w:hAnsi="Arial" w:cs="Arial"/>
          <w:spacing w:val="-3"/>
        </w:rPr>
        <w:t xml:space="preserve"> </w:t>
      </w:r>
      <w:r w:rsidRPr="009C6A31">
        <w:rPr>
          <w:rFonts w:ascii="Arial" w:hAnsi="Arial" w:cs="Arial"/>
        </w:rPr>
        <w:t>into</w:t>
      </w:r>
      <w:r w:rsidRPr="009C6A31">
        <w:rPr>
          <w:rFonts w:ascii="Arial" w:hAnsi="Arial" w:cs="Arial"/>
          <w:spacing w:val="-3"/>
        </w:rPr>
        <w:t xml:space="preserve"> </w:t>
      </w:r>
      <w:r w:rsidRPr="009C6A31">
        <w:rPr>
          <w:rFonts w:ascii="Arial" w:hAnsi="Arial" w:cs="Arial"/>
        </w:rPr>
        <w:t>account</w:t>
      </w:r>
      <w:r w:rsidRPr="009C6A31">
        <w:rPr>
          <w:rFonts w:ascii="Arial" w:hAnsi="Arial" w:cs="Arial"/>
          <w:spacing w:val="-3"/>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state</w:t>
      </w:r>
      <w:r w:rsidRPr="009C6A31">
        <w:rPr>
          <w:rFonts w:ascii="Arial" w:hAnsi="Arial" w:cs="Arial"/>
          <w:spacing w:val="-1"/>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art,</w:t>
      </w:r>
      <w:r w:rsidRPr="009C6A31">
        <w:rPr>
          <w:rFonts w:ascii="Arial" w:hAnsi="Arial" w:cs="Arial"/>
          <w:spacing w:val="-2"/>
        </w:rPr>
        <w:t xml:space="preserve"> </w:t>
      </w:r>
      <w:r w:rsidRPr="009C6A31">
        <w:rPr>
          <w:rFonts w:ascii="Arial" w:hAnsi="Arial" w:cs="Arial"/>
        </w:rPr>
        <w:t>the</w:t>
      </w:r>
      <w:r w:rsidRPr="009C6A31">
        <w:rPr>
          <w:rFonts w:ascii="Arial" w:hAnsi="Arial" w:cs="Arial"/>
          <w:spacing w:val="-3"/>
        </w:rPr>
        <w:t xml:space="preserve"> </w:t>
      </w:r>
      <w:r w:rsidRPr="009C6A31">
        <w:rPr>
          <w:rFonts w:ascii="Arial" w:hAnsi="Arial" w:cs="Arial"/>
        </w:rPr>
        <w:t>costs</w:t>
      </w:r>
      <w:r w:rsidRPr="009C6A31">
        <w:rPr>
          <w:rFonts w:ascii="Arial" w:hAnsi="Arial" w:cs="Arial"/>
          <w:spacing w:val="-1"/>
        </w:rPr>
        <w:t xml:space="preserve"> </w:t>
      </w:r>
      <w:r w:rsidRPr="009C6A31">
        <w:rPr>
          <w:rFonts w:ascii="Arial" w:hAnsi="Arial" w:cs="Arial"/>
        </w:rPr>
        <w:t>of</w:t>
      </w:r>
      <w:r w:rsidRPr="009C6A31">
        <w:rPr>
          <w:rFonts w:ascii="Arial" w:hAnsi="Arial" w:cs="Arial"/>
          <w:spacing w:val="-3"/>
        </w:rPr>
        <w:t xml:space="preserve"> </w:t>
      </w:r>
      <w:r w:rsidRPr="009C6A31">
        <w:rPr>
          <w:rFonts w:ascii="Arial" w:hAnsi="Arial" w:cs="Arial"/>
        </w:rPr>
        <w:t>implementation</w:t>
      </w:r>
      <w:r w:rsidRPr="009C6A31">
        <w:rPr>
          <w:rFonts w:ascii="Arial" w:hAnsi="Arial" w:cs="Arial"/>
          <w:spacing w:val="-3"/>
        </w:rPr>
        <w:t xml:space="preserve"> </w:t>
      </w:r>
      <w:r w:rsidRPr="009C6A31">
        <w:rPr>
          <w:rFonts w:ascii="Arial" w:hAnsi="Arial" w:cs="Arial"/>
        </w:rPr>
        <w:t>and</w:t>
      </w:r>
      <w:r w:rsidRPr="009C6A31">
        <w:rPr>
          <w:rFonts w:ascii="Arial" w:hAnsi="Arial" w:cs="Arial"/>
          <w:spacing w:val="-3"/>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nature,</w:t>
      </w:r>
      <w:r w:rsidRPr="009C6A31">
        <w:rPr>
          <w:rFonts w:ascii="Arial" w:hAnsi="Arial" w:cs="Arial"/>
          <w:spacing w:val="-3"/>
        </w:rPr>
        <w:t xml:space="preserve"> </w:t>
      </w:r>
      <w:r w:rsidRPr="009C6A31">
        <w:rPr>
          <w:rFonts w:ascii="Arial" w:hAnsi="Arial" w:cs="Arial"/>
        </w:rPr>
        <w:t>scope,</w:t>
      </w:r>
      <w:r w:rsidRPr="009C6A31">
        <w:rPr>
          <w:rFonts w:ascii="Arial" w:hAnsi="Arial" w:cs="Arial"/>
          <w:spacing w:val="-2"/>
        </w:rPr>
        <w:t xml:space="preserve"> </w:t>
      </w:r>
      <w:r w:rsidRPr="009C6A31">
        <w:rPr>
          <w:rFonts w:ascii="Arial" w:hAnsi="Arial" w:cs="Arial"/>
        </w:rPr>
        <w:t>context</w:t>
      </w:r>
      <w:r w:rsidRPr="009C6A31">
        <w:rPr>
          <w:rFonts w:ascii="Arial" w:hAnsi="Arial" w:cs="Arial"/>
          <w:spacing w:val="1"/>
        </w:rPr>
        <w:t xml:space="preserve"> </w:t>
      </w:r>
      <w:r w:rsidRPr="009C6A31">
        <w:rPr>
          <w:rFonts w:ascii="Arial" w:hAnsi="Arial" w:cs="Arial"/>
        </w:rPr>
        <w:t>and</w:t>
      </w:r>
      <w:r w:rsidRPr="009C6A31">
        <w:rPr>
          <w:rFonts w:ascii="Arial" w:hAnsi="Arial" w:cs="Arial"/>
          <w:spacing w:val="-3"/>
        </w:rPr>
        <w:t xml:space="preserve"> </w:t>
      </w:r>
      <w:r w:rsidRPr="009C6A31">
        <w:rPr>
          <w:rFonts w:ascii="Arial" w:hAnsi="Arial" w:cs="Arial"/>
        </w:rPr>
        <w:t>purpose of Processing as well as the risk of varying likelihood and severity for the rights and freedoms of natural persons. Such</w:t>
      </w:r>
      <w:r w:rsidRPr="009C6A31">
        <w:rPr>
          <w:rFonts w:ascii="Arial" w:hAnsi="Arial" w:cs="Arial"/>
          <w:spacing w:val="-42"/>
        </w:rPr>
        <w:t xml:space="preserve"> </w:t>
      </w:r>
      <w:r w:rsidRPr="009C6A31">
        <w:rPr>
          <w:rFonts w:ascii="Arial" w:hAnsi="Arial" w:cs="Arial"/>
        </w:rPr>
        <w:t>measures</w:t>
      </w:r>
      <w:r w:rsidRPr="009C6A31">
        <w:rPr>
          <w:rFonts w:ascii="Arial" w:hAnsi="Arial" w:cs="Arial"/>
          <w:spacing w:val="-2"/>
        </w:rPr>
        <w:t xml:space="preserve"> </w:t>
      </w:r>
      <w:r w:rsidRPr="009C6A31">
        <w:rPr>
          <w:rFonts w:ascii="Arial" w:hAnsi="Arial" w:cs="Arial"/>
        </w:rPr>
        <w:t>may</w:t>
      </w:r>
      <w:r w:rsidRPr="009C6A31">
        <w:rPr>
          <w:rFonts w:ascii="Arial" w:hAnsi="Arial" w:cs="Arial"/>
          <w:spacing w:val="2"/>
        </w:rPr>
        <w:t xml:space="preserve"> </w:t>
      </w:r>
      <w:r w:rsidRPr="009C6A31">
        <w:rPr>
          <w:rFonts w:ascii="Arial" w:hAnsi="Arial" w:cs="Arial"/>
        </w:rPr>
        <w:t>include</w:t>
      </w:r>
      <w:r w:rsidRPr="009C6A31">
        <w:rPr>
          <w:rFonts w:ascii="Arial" w:hAnsi="Arial" w:cs="Arial"/>
          <w:spacing w:val="-2"/>
        </w:rPr>
        <w:t xml:space="preserve"> </w:t>
      </w:r>
      <w:r w:rsidRPr="009C6A31">
        <w:rPr>
          <w:rFonts w:ascii="Arial" w:hAnsi="Arial" w:cs="Arial"/>
        </w:rPr>
        <w:t>those</w:t>
      </w:r>
      <w:r w:rsidRPr="009C6A31">
        <w:rPr>
          <w:rFonts w:ascii="Arial" w:hAnsi="Arial" w:cs="Arial"/>
          <w:spacing w:val="-2"/>
        </w:rPr>
        <w:t xml:space="preserve"> </w:t>
      </w:r>
      <w:r w:rsidRPr="009C6A31">
        <w:rPr>
          <w:rFonts w:ascii="Arial" w:hAnsi="Arial" w:cs="Arial"/>
        </w:rPr>
        <w:t>listed</w:t>
      </w:r>
      <w:r w:rsidRPr="009C6A31">
        <w:rPr>
          <w:rFonts w:ascii="Arial" w:hAnsi="Arial" w:cs="Arial"/>
          <w:spacing w:val="-2"/>
        </w:rPr>
        <w:t xml:space="preserve"> </w:t>
      </w:r>
      <w:r w:rsidRPr="009C6A31">
        <w:rPr>
          <w:rFonts w:ascii="Arial" w:hAnsi="Arial" w:cs="Arial"/>
        </w:rPr>
        <w:t>in</w:t>
      </w:r>
      <w:r w:rsidRPr="009C6A31">
        <w:rPr>
          <w:rFonts w:ascii="Arial" w:hAnsi="Arial" w:cs="Arial"/>
          <w:spacing w:val="-2"/>
        </w:rPr>
        <w:t xml:space="preserve"> </w:t>
      </w:r>
      <w:r>
        <w:rPr>
          <w:rFonts w:ascii="Arial" w:hAnsi="Arial" w:cs="Arial"/>
        </w:rPr>
        <w:t>Annex</w:t>
      </w:r>
      <w:r w:rsidRPr="009C6A31">
        <w:rPr>
          <w:rFonts w:ascii="Arial" w:hAnsi="Arial" w:cs="Arial"/>
          <w:spacing w:val="-1"/>
        </w:rPr>
        <w:t xml:space="preserve"> </w:t>
      </w:r>
      <w:r>
        <w:rPr>
          <w:rFonts w:ascii="Arial" w:hAnsi="Arial" w:cs="Arial"/>
        </w:rPr>
        <w:t>II to this DPA</w:t>
      </w:r>
      <w:r w:rsidRPr="009C6A31">
        <w:rPr>
          <w:rFonts w:ascii="Arial" w:hAnsi="Arial" w:cs="Arial"/>
        </w:rPr>
        <w:t>.</w:t>
      </w:r>
    </w:p>
    <w:p w14:paraId="16FA00D9" w14:textId="77777777" w:rsidR="00C55588" w:rsidRPr="00DE2055" w:rsidRDefault="00C55588" w:rsidP="00C55588">
      <w:pPr>
        <w:widowControl w:val="0"/>
        <w:tabs>
          <w:tab w:val="left" w:pos="459"/>
          <w:tab w:val="left" w:pos="461"/>
        </w:tabs>
        <w:autoSpaceDE w:val="0"/>
        <w:autoSpaceDN w:val="0"/>
        <w:spacing w:before="70"/>
        <w:jc w:val="both"/>
        <w:rPr>
          <w:rFonts w:ascii="Arial" w:hAnsi="Arial" w:cs="Arial"/>
        </w:rPr>
      </w:pPr>
    </w:p>
    <w:p w14:paraId="0413FAED" w14:textId="77777777" w:rsidR="007E7353" w:rsidRDefault="00C55588" w:rsidP="007E7353">
      <w:pPr>
        <w:pStyle w:val="ListParagraph"/>
        <w:widowControl w:val="0"/>
        <w:numPr>
          <w:ilvl w:val="0"/>
          <w:numId w:val="8"/>
        </w:numPr>
        <w:autoSpaceDE w:val="0"/>
        <w:autoSpaceDN w:val="0"/>
        <w:contextualSpacing w:val="0"/>
        <w:jc w:val="both"/>
        <w:rPr>
          <w:rFonts w:ascii="Arial" w:hAnsi="Arial" w:cs="Arial"/>
          <w:spacing w:val="1"/>
        </w:rPr>
      </w:pPr>
      <w:r w:rsidRPr="009C6A31">
        <w:rPr>
          <w:rFonts w:ascii="Arial" w:hAnsi="Arial" w:cs="Arial"/>
          <w:i/>
          <w:u w:val="single"/>
        </w:rPr>
        <w:t>Sub-processing</w:t>
      </w:r>
      <w:r w:rsidRPr="009C6A31">
        <w:rPr>
          <w:rFonts w:ascii="Arial" w:hAnsi="Arial" w:cs="Arial"/>
        </w:rPr>
        <w:t>.</w:t>
      </w:r>
      <w:r w:rsidRPr="009C6A31">
        <w:rPr>
          <w:rFonts w:ascii="Arial" w:hAnsi="Arial" w:cs="Arial"/>
          <w:spacing w:val="1"/>
        </w:rPr>
        <w:t xml:space="preserve"> </w:t>
      </w:r>
    </w:p>
    <w:p w14:paraId="3CE43930" w14:textId="77777777" w:rsidR="007E7353" w:rsidRPr="007E7353" w:rsidRDefault="007E7353" w:rsidP="007E7353">
      <w:pPr>
        <w:widowControl w:val="0"/>
        <w:autoSpaceDE w:val="0"/>
        <w:autoSpaceDN w:val="0"/>
        <w:ind w:left="99"/>
        <w:jc w:val="both"/>
        <w:rPr>
          <w:rFonts w:ascii="Arial" w:hAnsi="Arial" w:cs="Arial"/>
          <w:spacing w:val="1"/>
        </w:rPr>
      </w:pPr>
    </w:p>
    <w:p w14:paraId="05D83DEF" w14:textId="77777777" w:rsidR="007E7353" w:rsidRDefault="00C55588" w:rsidP="007E7353">
      <w:pPr>
        <w:pStyle w:val="ListParagraph"/>
        <w:widowControl w:val="0"/>
        <w:numPr>
          <w:ilvl w:val="1"/>
          <w:numId w:val="8"/>
        </w:numPr>
        <w:autoSpaceDE w:val="0"/>
        <w:autoSpaceDN w:val="0"/>
        <w:contextualSpacing w:val="0"/>
        <w:jc w:val="both"/>
        <w:rPr>
          <w:rFonts w:ascii="Arial" w:hAnsi="Arial" w:cs="Arial"/>
          <w:spacing w:val="1"/>
        </w:rPr>
      </w:pPr>
      <w:bookmarkStart w:id="25" w:name="_Ref215482036"/>
      <w:r w:rsidRPr="007E7353">
        <w:rPr>
          <w:rFonts w:ascii="Arial" w:hAnsi="Arial" w:cs="Arial"/>
        </w:rPr>
        <w:t>Impartner may subcontract any processing of the Data to a third-party subcontractor ("</w:t>
      </w:r>
      <w:r w:rsidRPr="007E7353">
        <w:rPr>
          <w:rFonts w:ascii="Arial" w:hAnsi="Arial" w:cs="Arial"/>
          <w:b/>
        </w:rPr>
        <w:t>Sub-Processor</w:t>
      </w:r>
      <w:r w:rsidRPr="007E7353">
        <w:rPr>
          <w:rFonts w:ascii="Arial" w:hAnsi="Arial" w:cs="Arial"/>
        </w:rPr>
        <w:t>") in</w:t>
      </w:r>
      <w:r w:rsidRPr="007E7353">
        <w:rPr>
          <w:rFonts w:ascii="Arial" w:hAnsi="Arial" w:cs="Arial"/>
          <w:spacing w:val="1"/>
        </w:rPr>
        <w:t xml:space="preserve"> </w:t>
      </w:r>
      <w:r w:rsidRPr="007E7353">
        <w:rPr>
          <w:rFonts w:ascii="Arial" w:hAnsi="Arial" w:cs="Arial"/>
        </w:rPr>
        <w:t>accordance with Applicable Data Protection Law.</w:t>
      </w:r>
      <w:r w:rsidRPr="007E7353">
        <w:rPr>
          <w:rFonts w:ascii="Arial" w:hAnsi="Arial" w:cs="Arial"/>
          <w:spacing w:val="1"/>
        </w:rPr>
        <w:t xml:space="preserve"> A list of Impartner’s current authorized Sub-Processors (the “</w:t>
      </w:r>
      <w:r w:rsidRPr="007E7353">
        <w:rPr>
          <w:rFonts w:ascii="Arial" w:hAnsi="Arial" w:cs="Arial"/>
          <w:b/>
          <w:bCs/>
          <w:spacing w:val="1"/>
        </w:rPr>
        <w:t>List</w:t>
      </w:r>
      <w:r w:rsidRPr="007E7353">
        <w:rPr>
          <w:rFonts w:ascii="Arial" w:hAnsi="Arial" w:cs="Arial"/>
          <w:spacing w:val="1"/>
        </w:rPr>
        <w:t>”) will be made available to Customer, either attached hereto, at a link provided to Customer, via email or through another means made available to Customer.  Such List may be updated by Impartner from time to time.  Impartner may provide a mechanism to subscribe to notifications of new authorized Sub-Processors and Customer agrees to subscribe to such notifications where available.  At least ten (10) days before enabling any third party other than existing authorized Sub-Processors to access or participate in the processing of Personal Data, Impartner will add such third party to the List and notify Customer via email. Customer may object to such an engagement by informing Impartner within ten (10) days of receipt of the aforementioned notice by Customer, provided such objection is in writing and based on reasonable grounds relating to data protection. Customer acknowledges that certain sub-processors are essential to providing the Services and that objecting to the use of a sub-processor may prevent Impartner from offering the Services to Customer.</w:t>
      </w:r>
      <w:bookmarkEnd w:id="25"/>
    </w:p>
    <w:p w14:paraId="0E1926D9" w14:textId="77777777" w:rsidR="007E7353" w:rsidRPr="007E7353" w:rsidRDefault="007E7353" w:rsidP="007E7353">
      <w:pPr>
        <w:widowControl w:val="0"/>
        <w:autoSpaceDE w:val="0"/>
        <w:autoSpaceDN w:val="0"/>
        <w:jc w:val="both"/>
        <w:rPr>
          <w:rFonts w:ascii="Arial" w:hAnsi="Arial" w:cs="Arial"/>
          <w:spacing w:val="1"/>
        </w:rPr>
      </w:pPr>
    </w:p>
    <w:p w14:paraId="27ADB29A" w14:textId="6F7E09CD" w:rsidR="007E7353" w:rsidRDefault="00C55588" w:rsidP="007E7353">
      <w:pPr>
        <w:pStyle w:val="ListParagraph"/>
        <w:widowControl w:val="0"/>
        <w:numPr>
          <w:ilvl w:val="1"/>
          <w:numId w:val="8"/>
        </w:numPr>
        <w:autoSpaceDE w:val="0"/>
        <w:autoSpaceDN w:val="0"/>
        <w:contextualSpacing w:val="0"/>
        <w:jc w:val="both"/>
        <w:rPr>
          <w:rFonts w:ascii="Arial" w:hAnsi="Arial" w:cs="Arial"/>
          <w:spacing w:val="1"/>
        </w:rPr>
      </w:pPr>
      <w:r w:rsidRPr="007E7353">
        <w:rPr>
          <w:rFonts w:ascii="Arial" w:hAnsi="Arial" w:cs="Arial"/>
          <w:spacing w:val="1"/>
        </w:rPr>
        <w:t xml:space="preserve">If Customer reasonably objects to an engagement in accordance with Section </w:t>
      </w:r>
      <w:r w:rsidR="007E7353">
        <w:rPr>
          <w:rFonts w:ascii="Arial" w:hAnsi="Arial" w:cs="Arial"/>
          <w:spacing w:val="1"/>
        </w:rPr>
        <w:fldChar w:fldCharType="begin"/>
      </w:r>
      <w:r w:rsidR="007E7353">
        <w:rPr>
          <w:rFonts w:ascii="Arial" w:hAnsi="Arial" w:cs="Arial"/>
          <w:spacing w:val="1"/>
        </w:rPr>
        <w:instrText xml:space="preserve"> REF _Ref215482036 \w \h </w:instrText>
      </w:r>
      <w:r w:rsidR="007E7353">
        <w:rPr>
          <w:rFonts w:ascii="Arial" w:hAnsi="Arial" w:cs="Arial"/>
          <w:spacing w:val="1"/>
        </w:rPr>
      </w:r>
      <w:r w:rsidR="007E7353">
        <w:rPr>
          <w:rFonts w:ascii="Arial" w:hAnsi="Arial" w:cs="Arial"/>
          <w:spacing w:val="1"/>
        </w:rPr>
        <w:fldChar w:fldCharType="separate"/>
      </w:r>
      <w:r w:rsidR="007E7353">
        <w:rPr>
          <w:rFonts w:ascii="Arial" w:hAnsi="Arial" w:cs="Arial"/>
          <w:spacing w:val="1"/>
        </w:rPr>
        <w:t>7.a</w:t>
      </w:r>
      <w:r w:rsidR="007E7353">
        <w:rPr>
          <w:rFonts w:ascii="Arial" w:hAnsi="Arial" w:cs="Arial"/>
          <w:spacing w:val="1"/>
        </w:rPr>
        <w:fldChar w:fldCharType="end"/>
      </w:r>
      <w:r w:rsidRPr="007E7353">
        <w:rPr>
          <w:rFonts w:ascii="Arial" w:hAnsi="Arial" w:cs="Arial"/>
          <w:spacing w:val="1"/>
        </w:rPr>
        <w:t xml:space="preserve">, and Impartner cannot provide a commercially reasonable alternative within a reasonable period of time, Customer may discontinue the use of the affected Service by providing written notice to Impartner.  Discontinuation shall not relieve Customer of any fees owed to Impartner under the Agreement. </w:t>
      </w:r>
    </w:p>
    <w:p w14:paraId="3D702C60" w14:textId="70B2C0A2" w:rsidR="007E7353" w:rsidRPr="007E7353" w:rsidRDefault="007E7353" w:rsidP="007E7353">
      <w:pPr>
        <w:widowControl w:val="0"/>
        <w:autoSpaceDE w:val="0"/>
        <w:autoSpaceDN w:val="0"/>
        <w:jc w:val="both"/>
        <w:rPr>
          <w:rFonts w:ascii="Arial" w:hAnsi="Arial" w:cs="Arial"/>
          <w:spacing w:val="1"/>
        </w:rPr>
      </w:pPr>
    </w:p>
    <w:p w14:paraId="4E0F9B87" w14:textId="7F3C58B3" w:rsidR="007E7353" w:rsidRDefault="00C55588" w:rsidP="007E7353">
      <w:pPr>
        <w:pStyle w:val="ListParagraph"/>
        <w:widowControl w:val="0"/>
        <w:numPr>
          <w:ilvl w:val="1"/>
          <w:numId w:val="8"/>
        </w:numPr>
        <w:autoSpaceDE w:val="0"/>
        <w:autoSpaceDN w:val="0"/>
        <w:contextualSpacing w:val="0"/>
        <w:jc w:val="both"/>
        <w:rPr>
          <w:rFonts w:ascii="Arial" w:hAnsi="Arial" w:cs="Arial"/>
          <w:spacing w:val="1"/>
        </w:rPr>
      </w:pPr>
      <w:r w:rsidRPr="007E7353">
        <w:rPr>
          <w:rFonts w:ascii="Arial" w:hAnsi="Arial" w:cs="Arial"/>
          <w:spacing w:val="1"/>
        </w:rPr>
        <w:t xml:space="preserve">If Customer does not object to the engagement of a third party in accordance with Section </w:t>
      </w:r>
      <w:r w:rsidR="007E7353">
        <w:rPr>
          <w:rFonts w:ascii="Arial" w:hAnsi="Arial" w:cs="Arial"/>
          <w:spacing w:val="1"/>
        </w:rPr>
        <w:fldChar w:fldCharType="begin"/>
      </w:r>
      <w:r w:rsidR="007E7353">
        <w:rPr>
          <w:rFonts w:ascii="Arial" w:hAnsi="Arial" w:cs="Arial"/>
          <w:spacing w:val="1"/>
        </w:rPr>
        <w:instrText xml:space="preserve"> REF _Ref215482036 \w \h </w:instrText>
      </w:r>
      <w:r w:rsidR="007E7353">
        <w:rPr>
          <w:rFonts w:ascii="Arial" w:hAnsi="Arial" w:cs="Arial"/>
          <w:spacing w:val="1"/>
        </w:rPr>
      </w:r>
      <w:r w:rsidR="007E7353">
        <w:rPr>
          <w:rFonts w:ascii="Arial" w:hAnsi="Arial" w:cs="Arial"/>
          <w:spacing w:val="1"/>
        </w:rPr>
        <w:fldChar w:fldCharType="separate"/>
      </w:r>
      <w:r w:rsidR="007E7353">
        <w:rPr>
          <w:rFonts w:ascii="Arial" w:hAnsi="Arial" w:cs="Arial"/>
          <w:spacing w:val="1"/>
        </w:rPr>
        <w:t>7.a</w:t>
      </w:r>
      <w:r w:rsidR="007E7353">
        <w:rPr>
          <w:rFonts w:ascii="Arial" w:hAnsi="Arial" w:cs="Arial"/>
          <w:spacing w:val="1"/>
        </w:rPr>
        <w:fldChar w:fldCharType="end"/>
      </w:r>
      <w:r w:rsidR="007E7353">
        <w:rPr>
          <w:rFonts w:ascii="Arial" w:hAnsi="Arial" w:cs="Arial"/>
          <w:spacing w:val="1"/>
        </w:rPr>
        <w:t xml:space="preserve"> </w:t>
      </w:r>
      <w:r w:rsidRPr="007E7353">
        <w:rPr>
          <w:rFonts w:ascii="Arial" w:hAnsi="Arial" w:cs="Arial"/>
          <w:spacing w:val="1"/>
        </w:rPr>
        <w:t>within ten (10) days of notice by Impartner, that third party will be deemed an authorized Sub-Processor for the purposes of this DPA.</w:t>
      </w:r>
    </w:p>
    <w:p w14:paraId="4C9D92C9" w14:textId="77777777" w:rsidR="007E7353" w:rsidRPr="007E7353" w:rsidRDefault="007E7353" w:rsidP="007E7353">
      <w:pPr>
        <w:widowControl w:val="0"/>
        <w:autoSpaceDE w:val="0"/>
        <w:autoSpaceDN w:val="0"/>
        <w:jc w:val="both"/>
        <w:rPr>
          <w:rFonts w:ascii="Arial" w:hAnsi="Arial" w:cs="Arial"/>
          <w:spacing w:val="1"/>
        </w:rPr>
      </w:pPr>
    </w:p>
    <w:p w14:paraId="451568AE" w14:textId="77777777" w:rsidR="007E7353" w:rsidRDefault="00C55588" w:rsidP="007E7353">
      <w:pPr>
        <w:pStyle w:val="ListParagraph"/>
        <w:widowControl w:val="0"/>
        <w:numPr>
          <w:ilvl w:val="1"/>
          <w:numId w:val="8"/>
        </w:numPr>
        <w:autoSpaceDE w:val="0"/>
        <w:autoSpaceDN w:val="0"/>
        <w:contextualSpacing w:val="0"/>
        <w:jc w:val="both"/>
        <w:rPr>
          <w:rFonts w:ascii="Arial" w:hAnsi="Arial" w:cs="Arial"/>
          <w:spacing w:val="1"/>
        </w:rPr>
      </w:pPr>
      <w:r w:rsidRPr="007E7353">
        <w:rPr>
          <w:rFonts w:ascii="Arial" w:hAnsi="Arial" w:cs="Arial"/>
          <w:spacing w:val="1"/>
        </w:rPr>
        <w:t>Impartner will enter into a written agreement with the authorized Sub-Processor imposing on the authorized Sub-Processor data protection obligations comparable to those imposed on Impartner under this Addendum with respect to the protection of Personal Data.  In case an authorized Sub-Processor fails to fulfill its data protection obligations under such written agreement with Impartner, Impartner will remain liable to Customer for the performance of the authorized Sub-Processor’s obligations under such agreement.</w:t>
      </w:r>
    </w:p>
    <w:p w14:paraId="39260EB5" w14:textId="77777777" w:rsidR="007E7353" w:rsidRPr="007E7353" w:rsidRDefault="007E7353" w:rsidP="007E7353">
      <w:pPr>
        <w:widowControl w:val="0"/>
        <w:autoSpaceDE w:val="0"/>
        <w:autoSpaceDN w:val="0"/>
        <w:jc w:val="both"/>
        <w:rPr>
          <w:rFonts w:ascii="Arial" w:hAnsi="Arial" w:cs="Arial"/>
          <w:spacing w:val="1"/>
        </w:rPr>
      </w:pPr>
    </w:p>
    <w:p w14:paraId="63E63C6E" w14:textId="171FC71B" w:rsidR="00C55588" w:rsidRPr="007E7353" w:rsidRDefault="00C55588" w:rsidP="007E7353">
      <w:pPr>
        <w:pStyle w:val="ListParagraph"/>
        <w:widowControl w:val="0"/>
        <w:numPr>
          <w:ilvl w:val="1"/>
          <w:numId w:val="8"/>
        </w:numPr>
        <w:autoSpaceDE w:val="0"/>
        <w:autoSpaceDN w:val="0"/>
        <w:contextualSpacing w:val="0"/>
        <w:jc w:val="both"/>
        <w:rPr>
          <w:rFonts w:ascii="Arial" w:hAnsi="Arial" w:cs="Arial"/>
          <w:spacing w:val="1"/>
        </w:rPr>
      </w:pPr>
      <w:r w:rsidRPr="007E7353">
        <w:rPr>
          <w:rFonts w:ascii="Arial" w:hAnsi="Arial" w:cs="Arial"/>
          <w:spacing w:val="1"/>
        </w:rPr>
        <w:t>If Customer and Impartner have entered into Standard Contractual Clauses, (i) the above authorizations will constitute Customer’s prior written consent to the subcontracting by Impartner of the Processing of Personal Data if such consent is required under the Standard Contractual Clauses, and (ii) the parties agree that the copies of the agreements with Authorized Sub-Processors that must be provided by Impartner to Customer pursuant to Clause 5(j) of the UK SCCs or Clause 9(c) of the EU SCCs may have commercial information, or information unrelated to the Standard Contractual Clauses or their equivalent, removed by Impartner beforehand, and that such copies will be provided by Impartner only upon request by Customer.</w:t>
      </w:r>
    </w:p>
    <w:p w14:paraId="12A931FD" w14:textId="77777777" w:rsidR="00C55588" w:rsidRPr="00DE2055" w:rsidRDefault="00C55588" w:rsidP="00C55588">
      <w:pPr>
        <w:tabs>
          <w:tab w:val="left" w:pos="990"/>
        </w:tabs>
        <w:ind w:left="990" w:hanging="530"/>
        <w:jc w:val="both"/>
        <w:rPr>
          <w:rFonts w:ascii="Arial" w:hAnsi="Arial" w:cs="Arial"/>
          <w:spacing w:val="1"/>
          <w:sz w:val="20"/>
          <w:szCs w:val="20"/>
        </w:rPr>
      </w:pPr>
    </w:p>
    <w:p w14:paraId="7FEF6B35" w14:textId="77777777" w:rsidR="00C55588" w:rsidRDefault="00C55588" w:rsidP="00FA3905">
      <w:pPr>
        <w:pStyle w:val="ListParagraph"/>
        <w:widowControl w:val="0"/>
        <w:numPr>
          <w:ilvl w:val="0"/>
          <w:numId w:val="8"/>
        </w:numPr>
        <w:tabs>
          <w:tab w:val="left" w:pos="459"/>
          <w:tab w:val="left" w:pos="461"/>
        </w:tabs>
        <w:autoSpaceDE w:val="0"/>
        <w:autoSpaceDN w:val="0"/>
        <w:ind w:hanging="360"/>
        <w:contextualSpacing w:val="0"/>
        <w:jc w:val="both"/>
        <w:rPr>
          <w:rFonts w:ascii="Arial" w:hAnsi="Arial" w:cs="Arial"/>
        </w:rPr>
      </w:pPr>
      <w:r w:rsidRPr="009C6A31">
        <w:rPr>
          <w:rFonts w:ascii="Arial" w:hAnsi="Arial" w:cs="Arial"/>
          <w:i/>
          <w:u w:val="single"/>
        </w:rPr>
        <w:t>Cooperation and Data Subjects' rights</w:t>
      </w:r>
      <w:r w:rsidRPr="009C6A31">
        <w:rPr>
          <w:rFonts w:ascii="Arial" w:hAnsi="Arial" w:cs="Arial"/>
        </w:rPr>
        <w:t>.</w:t>
      </w:r>
      <w:r w:rsidRPr="009C6A31">
        <w:rPr>
          <w:rFonts w:ascii="Arial" w:hAnsi="Arial" w:cs="Arial"/>
          <w:spacing w:val="1"/>
        </w:rPr>
        <w:t xml:space="preserve"> </w:t>
      </w:r>
      <w:r w:rsidRPr="009C6A31">
        <w:rPr>
          <w:rFonts w:ascii="Arial" w:hAnsi="Arial" w:cs="Arial"/>
        </w:rPr>
        <w:t>Impartner shall provide all reasonable and timely assistance (including by appropriate</w:t>
      </w:r>
      <w:r w:rsidRPr="009C6A31">
        <w:rPr>
          <w:rFonts w:ascii="Arial" w:hAnsi="Arial" w:cs="Arial"/>
          <w:spacing w:val="1"/>
        </w:rPr>
        <w:t xml:space="preserve"> </w:t>
      </w:r>
      <w:r w:rsidRPr="009C6A31">
        <w:rPr>
          <w:rFonts w:ascii="Arial" w:hAnsi="Arial" w:cs="Arial"/>
        </w:rPr>
        <w:t>technical and organizational measures) to Customer to enable Customer to respond to: (i) any request from a Data Subject to</w:t>
      </w:r>
      <w:r w:rsidRPr="009C6A31">
        <w:rPr>
          <w:rFonts w:ascii="Arial" w:hAnsi="Arial" w:cs="Arial"/>
          <w:spacing w:val="1"/>
        </w:rPr>
        <w:t xml:space="preserve"> </w:t>
      </w:r>
      <w:r w:rsidRPr="009C6A31">
        <w:rPr>
          <w:rFonts w:ascii="Arial" w:hAnsi="Arial" w:cs="Arial"/>
        </w:rPr>
        <w:t>exercise any of its rights under Applicable Data Protection Law (including its rights of access, correction, objection, erasure and</w:t>
      </w:r>
      <w:r w:rsidRPr="009C6A31">
        <w:rPr>
          <w:rFonts w:ascii="Arial" w:hAnsi="Arial" w:cs="Arial"/>
          <w:spacing w:val="-42"/>
        </w:rPr>
        <w:t xml:space="preserve"> </w:t>
      </w:r>
      <w:r w:rsidRPr="009C6A31">
        <w:rPr>
          <w:rFonts w:ascii="Arial" w:hAnsi="Arial" w:cs="Arial"/>
        </w:rPr>
        <w:t>data portability, as applicable); and (ii) any other correspondence, inquiry or complaint received from a Data Subject, regulator</w:t>
      </w:r>
      <w:r w:rsidRPr="009C6A31">
        <w:rPr>
          <w:rFonts w:ascii="Arial" w:hAnsi="Arial" w:cs="Arial"/>
          <w:spacing w:val="1"/>
        </w:rPr>
        <w:t xml:space="preserve"> </w:t>
      </w:r>
      <w:r w:rsidRPr="009C6A31">
        <w:rPr>
          <w:rFonts w:ascii="Arial" w:hAnsi="Arial" w:cs="Arial"/>
        </w:rPr>
        <w:t>or other third party in connection with the Processing of the Data.</w:t>
      </w:r>
      <w:r w:rsidRPr="009C6A31">
        <w:rPr>
          <w:rFonts w:ascii="Arial" w:hAnsi="Arial" w:cs="Arial"/>
          <w:spacing w:val="44"/>
        </w:rPr>
        <w:t xml:space="preserve"> </w:t>
      </w:r>
      <w:r w:rsidRPr="009C6A31">
        <w:rPr>
          <w:rFonts w:ascii="Arial" w:hAnsi="Arial" w:cs="Arial"/>
        </w:rPr>
        <w:t>In the event that any such request, correspondence, inquiry</w:t>
      </w:r>
      <w:r w:rsidRPr="009C6A31">
        <w:rPr>
          <w:rFonts w:ascii="Arial" w:hAnsi="Arial" w:cs="Arial"/>
          <w:spacing w:val="1"/>
        </w:rPr>
        <w:t xml:space="preserve"> </w:t>
      </w:r>
      <w:r w:rsidRPr="009C6A31">
        <w:rPr>
          <w:rFonts w:ascii="Arial" w:hAnsi="Arial" w:cs="Arial"/>
        </w:rPr>
        <w:t>or</w:t>
      </w:r>
      <w:r w:rsidRPr="009C6A31">
        <w:rPr>
          <w:rFonts w:ascii="Arial" w:hAnsi="Arial" w:cs="Arial"/>
          <w:spacing w:val="1"/>
        </w:rPr>
        <w:t xml:space="preserve"> </w:t>
      </w:r>
      <w:r w:rsidRPr="009C6A31">
        <w:rPr>
          <w:rFonts w:ascii="Arial" w:hAnsi="Arial" w:cs="Arial"/>
        </w:rPr>
        <w:t>complaint is</w:t>
      </w:r>
      <w:r w:rsidRPr="009C6A31">
        <w:rPr>
          <w:rFonts w:ascii="Arial" w:hAnsi="Arial" w:cs="Arial"/>
          <w:spacing w:val="1"/>
        </w:rPr>
        <w:t xml:space="preserve"> </w:t>
      </w:r>
      <w:r w:rsidRPr="009C6A31">
        <w:rPr>
          <w:rFonts w:ascii="Arial" w:hAnsi="Arial" w:cs="Arial"/>
        </w:rPr>
        <w:t>made</w:t>
      </w:r>
      <w:r w:rsidRPr="009C6A31">
        <w:rPr>
          <w:rFonts w:ascii="Arial" w:hAnsi="Arial" w:cs="Arial"/>
          <w:spacing w:val="1"/>
        </w:rPr>
        <w:t xml:space="preserve"> </w:t>
      </w:r>
      <w:r w:rsidRPr="009C6A31">
        <w:rPr>
          <w:rFonts w:ascii="Arial" w:hAnsi="Arial" w:cs="Arial"/>
        </w:rPr>
        <w:t>directly</w:t>
      </w:r>
      <w:r w:rsidRPr="009C6A31">
        <w:rPr>
          <w:rFonts w:ascii="Arial" w:hAnsi="Arial" w:cs="Arial"/>
          <w:spacing w:val="1"/>
        </w:rPr>
        <w:t xml:space="preserve"> </w:t>
      </w:r>
      <w:r w:rsidRPr="009C6A31">
        <w:rPr>
          <w:rFonts w:ascii="Arial" w:hAnsi="Arial" w:cs="Arial"/>
        </w:rPr>
        <w:t>to</w:t>
      </w:r>
      <w:r w:rsidRPr="009C6A31">
        <w:rPr>
          <w:rFonts w:ascii="Arial" w:hAnsi="Arial" w:cs="Arial"/>
          <w:spacing w:val="-1"/>
        </w:rPr>
        <w:t xml:space="preserve"> </w:t>
      </w:r>
      <w:r w:rsidRPr="009C6A31">
        <w:rPr>
          <w:rFonts w:ascii="Arial" w:hAnsi="Arial" w:cs="Arial"/>
        </w:rPr>
        <w:t>Impartner,</w:t>
      </w:r>
      <w:r w:rsidRPr="009C6A31">
        <w:rPr>
          <w:rFonts w:ascii="Arial" w:hAnsi="Arial" w:cs="Arial"/>
          <w:spacing w:val="3"/>
        </w:rPr>
        <w:t xml:space="preserve"> </w:t>
      </w:r>
      <w:r w:rsidRPr="009C6A31">
        <w:rPr>
          <w:rFonts w:ascii="Arial" w:hAnsi="Arial" w:cs="Arial"/>
        </w:rPr>
        <w:t>Impartner</w:t>
      </w:r>
      <w:r w:rsidRPr="009C6A31">
        <w:rPr>
          <w:rFonts w:ascii="Arial" w:hAnsi="Arial" w:cs="Arial"/>
          <w:spacing w:val="-1"/>
        </w:rPr>
        <w:t xml:space="preserve"> </w:t>
      </w:r>
      <w:r w:rsidRPr="009C6A31">
        <w:rPr>
          <w:rFonts w:ascii="Arial" w:hAnsi="Arial" w:cs="Arial"/>
        </w:rPr>
        <w:t>shall</w:t>
      </w:r>
      <w:r w:rsidRPr="009C6A31">
        <w:rPr>
          <w:rFonts w:ascii="Arial" w:hAnsi="Arial" w:cs="Arial"/>
          <w:spacing w:val="2"/>
        </w:rPr>
        <w:t xml:space="preserve"> </w:t>
      </w:r>
      <w:r w:rsidRPr="009C6A31">
        <w:rPr>
          <w:rFonts w:ascii="Arial" w:hAnsi="Arial" w:cs="Arial"/>
        </w:rPr>
        <w:t>promptly</w:t>
      </w:r>
      <w:r w:rsidRPr="009C6A31">
        <w:rPr>
          <w:rFonts w:ascii="Arial" w:hAnsi="Arial" w:cs="Arial"/>
          <w:spacing w:val="3"/>
        </w:rPr>
        <w:t xml:space="preserve"> </w:t>
      </w:r>
      <w:r w:rsidRPr="009C6A31">
        <w:rPr>
          <w:rFonts w:ascii="Arial" w:hAnsi="Arial" w:cs="Arial"/>
        </w:rPr>
        <w:t>inform</w:t>
      </w:r>
      <w:r w:rsidRPr="009C6A31">
        <w:rPr>
          <w:rFonts w:ascii="Arial" w:hAnsi="Arial" w:cs="Arial"/>
          <w:spacing w:val="2"/>
        </w:rPr>
        <w:t xml:space="preserve"> </w:t>
      </w:r>
      <w:r w:rsidRPr="009C6A31">
        <w:rPr>
          <w:rFonts w:ascii="Arial" w:hAnsi="Arial" w:cs="Arial"/>
        </w:rPr>
        <w:t>Customer.  To</w:t>
      </w:r>
      <w:r w:rsidRPr="009C6A31">
        <w:rPr>
          <w:rFonts w:ascii="Arial" w:hAnsi="Arial" w:cs="Arial"/>
          <w:spacing w:val="-1"/>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extent legally</w:t>
      </w:r>
      <w:r w:rsidRPr="009C6A31">
        <w:rPr>
          <w:rFonts w:ascii="Arial" w:hAnsi="Arial" w:cs="Arial"/>
          <w:spacing w:val="3"/>
        </w:rPr>
        <w:t xml:space="preserve"> </w:t>
      </w:r>
      <w:r w:rsidRPr="009C6A31">
        <w:rPr>
          <w:rFonts w:ascii="Arial" w:hAnsi="Arial" w:cs="Arial"/>
        </w:rPr>
        <w:t>permitted,</w:t>
      </w:r>
      <w:r w:rsidRPr="009C6A31">
        <w:rPr>
          <w:rFonts w:ascii="Arial" w:hAnsi="Arial" w:cs="Arial"/>
          <w:spacing w:val="1"/>
        </w:rPr>
        <w:t xml:space="preserve"> </w:t>
      </w:r>
      <w:r w:rsidRPr="009C6A31">
        <w:rPr>
          <w:rFonts w:ascii="Arial" w:hAnsi="Arial" w:cs="Arial"/>
        </w:rPr>
        <w:t>Customer</w:t>
      </w:r>
      <w:r w:rsidRPr="009C6A31">
        <w:rPr>
          <w:rFonts w:ascii="Arial" w:hAnsi="Arial" w:cs="Arial"/>
          <w:spacing w:val="-4"/>
        </w:rPr>
        <w:t xml:space="preserve"> </w:t>
      </w:r>
      <w:r w:rsidRPr="009C6A31">
        <w:rPr>
          <w:rFonts w:ascii="Arial" w:hAnsi="Arial" w:cs="Arial"/>
        </w:rPr>
        <w:t>shall</w:t>
      </w:r>
      <w:r w:rsidRPr="009C6A31">
        <w:rPr>
          <w:rFonts w:ascii="Arial" w:hAnsi="Arial" w:cs="Arial"/>
          <w:spacing w:val="-2"/>
        </w:rPr>
        <w:t xml:space="preserve"> </w:t>
      </w:r>
      <w:r w:rsidRPr="009C6A31">
        <w:rPr>
          <w:rFonts w:ascii="Arial" w:hAnsi="Arial" w:cs="Arial"/>
        </w:rPr>
        <w:t>be</w:t>
      </w:r>
      <w:r w:rsidRPr="009C6A31">
        <w:rPr>
          <w:rFonts w:ascii="Arial" w:hAnsi="Arial" w:cs="Arial"/>
          <w:spacing w:val="-1"/>
        </w:rPr>
        <w:t xml:space="preserve"> </w:t>
      </w:r>
      <w:r w:rsidRPr="009C6A31">
        <w:rPr>
          <w:rFonts w:ascii="Arial" w:hAnsi="Arial" w:cs="Arial"/>
        </w:rPr>
        <w:t>responsible</w:t>
      </w:r>
      <w:r w:rsidRPr="009C6A31">
        <w:rPr>
          <w:rFonts w:ascii="Arial" w:hAnsi="Arial" w:cs="Arial"/>
          <w:spacing w:val="-4"/>
        </w:rPr>
        <w:t xml:space="preserve"> </w:t>
      </w:r>
      <w:r w:rsidRPr="009C6A31">
        <w:rPr>
          <w:rFonts w:ascii="Arial" w:hAnsi="Arial" w:cs="Arial"/>
        </w:rPr>
        <w:t>for</w:t>
      </w:r>
      <w:r w:rsidRPr="009C6A31">
        <w:rPr>
          <w:rFonts w:ascii="Arial" w:hAnsi="Arial" w:cs="Arial"/>
          <w:spacing w:val="-3"/>
        </w:rPr>
        <w:t xml:space="preserve"> </w:t>
      </w:r>
      <w:r w:rsidRPr="009C6A31">
        <w:rPr>
          <w:rFonts w:ascii="Arial" w:hAnsi="Arial" w:cs="Arial"/>
        </w:rPr>
        <w:t>any</w:t>
      </w:r>
      <w:r w:rsidRPr="009C6A31">
        <w:rPr>
          <w:rFonts w:ascii="Arial" w:hAnsi="Arial" w:cs="Arial"/>
          <w:spacing w:val="-2"/>
        </w:rPr>
        <w:t xml:space="preserve"> </w:t>
      </w:r>
      <w:r w:rsidRPr="009C6A31">
        <w:rPr>
          <w:rFonts w:ascii="Arial" w:hAnsi="Arial" w:cs="Arial"/>
        </w:rPr>
        <w:t>costs</w:t>
      </w:r>
      <w:r w:rsidRPr="009C6A31">
        <w:rPr>
          <w:rFonts w:ascii="Arial" w:hAnsi="Arial" w:cs="Arial"/>
          <w:spacing w:val="-2"/>
        </w:rPr>
        <w:t xml:space="preserve"> </w:t>
      </w:r>
      <w:r w:rsidRPr="009C6A31">
        <w:rPr>
          <w:rFonts w:ascii="Arial" w:hAnsi="Arial" w:cs="Arial"/>
        </w:rPr>
        <w:t>arising</w:t>
      </w:r>
      <w:r w:rsidRPr="009C6A31">
        <w:rPr>
          <w:rFonts w:ascii="Arial" w:hAnsi="Arial" w:cs="Arial"/>
          <w:spacing w:val="-1"/>
        </w:rPr>
        <w:t xml:space="preserve"> </w:t>
      </w:r>
      <w:r w:rsidRPr="009C6A31">
        <w:rPr>
          <w:rFonts w:ascii="Arial" w:hAnsi="Arial" w:cs="Arial"/>
        </w:rPr>
        <w:t>from</w:t>
      </w:r>
      <w:r w:rsidRPr="009C6A31">
        <w:rPr>
          <w:rFonts w:ascii="Arial" w:hAnsi="Arial" w:cs="Arial"/>
          <w:spacing w:val="-2"/>
        </w:rPr>
        <w:t xml:space="preserve"> </w:t>
      </w:r>
      <w:r w:rsidRPr="009C6A31">
        <w:rPr>
          <w:rFonts w:ascii="Arial" w:hAnsi="Arial" w:cs="Arial"/>
        </w:rPr>
        <w:t>Impartner’s</w:t>
      </w:r>
      <w:r w:rsidRPr="009C6A31">
        <w:rPr>
          <w:rFonts w:ascii="Arial" w:hAnsi="Arial" w:cs="Arial"/>
          <w:spacing w:val="-3"/>
        </w:rPr>
        <w:t xml:space="preserve"> </w:t>
      </w:r>
      <w:r w:rsidRPr="009C6A31">
        <w:rPr>
          <w:rFonts w:ascii="Arial" w:hAnsi="Arial" w:cs="Arial"/>
        </w:rPr>
        <w:t>provision</w:t>
      </w:r>
      <w:r w:rsidRPr="009C6A31">
        <w:rPr>
          <w:rFonts w:ascii="Arial" w:hAnsi="Arial" w:cs="Arial"/>
          <w:spacing w:val="-3"/>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assistance</w:t>
      </w:r>
      <w:r w:rsidRPr="009C6A31">
        <w:rPr>
          <w:rFonts w:ascii="Arial" w:hAnsi="Arial" w:cs="Arial"/>
          <w:spacing w:val="-3"/>
        </w:rPr>
        <w:t xml:space="preserve"> </w:t>
      </w:r>
      <w:r w:rsidRPr="009C6A31">
        <w:rPr>
          <w:rFonts w:ascii="Arial" w:hAnsi="Arial" w:cs="Arial"/>
        </w:rPr>
        <w:t>described</w:t>
      </w:r>
      <w:r w:rsidRPr="009C6A31">
        <w:rPr>
          <w:rFonts w:ascii="Arial" w:hAnsi="Arial" w:cs="Arial"/>
          <w:spacing w:val="-2"/>
        </w:rPr>
        <w:t xml:space="preserve"> </w:t>
      </w:r>
      <w:r w:rsidRPr="009C6A31">
        <w:rPr>
          <w:rFonts w:ascii="Arial" w:hAnsi="Arial" w:cs="Arial"/>
        </w:rPr>
        <w:t>in</w:t>
      </w:r>
      <w:r w:rsidRPr="009C6A31">
        <w:rPr>
          <w:rFonts w:ascii="Arial" w:hAnsi="Arial" w:cs="Arial"/>
          <w:spacing w:val="-1"/>
        </w:rPr>
        <w:t xml:space="preserve"> </w:t>
      </w:r>
      <w:r w:rsidRPr="009C6A31">
        <w:rPr>
          <w:rFonts w:ascii="Arial" w:hAnsi="Arial" w:cs="Arial"/>
        </w:rPr>
        <w:t>this</w:t>
      </w:r>
      <w:r w:rsidRPr="009C6A31">
        <w:rPr>
          <w:rFonts w:ascii="Arial" w:hAnsi="Arial" w:cs="Arial"/>
          <w:spacing w:val="-1"/>
        </w:rPr>
        <w:t xml:space="preserve"> </w:t>
      </w:r>
      <w:r w:rsidRPr="009C6A31">
        <w:rPr>
          <w:rFonts w:ascii="Arial" w:hAnsi="Arial" w:cs="Arial"/>
        </w:rPr>
        <w:t xml:space="preserve">paragraph.  Communications pertaining to the foregoing shall be sent to </w:t>
      </w:r>
      <w:hyperlink r:id="rId26" w:history="1">
        <w:r w:rsidRPr="009C6A31">
          <w:rPr>
            <w:rStyle w:val="Hyperlink"/>
            <w:rFonts w:ascii="Arial" w:hAnsi="Arial" w:cs="Arial"/>
          </w:rPr>
          <w:t>dataprocessing@impartner.com</w:t>
        </w:r>
      </w:hyperlink>
      <w:r w:rsidRPr="009C6A31">
        <w:rPr>
          <w:rFonts w:ascii="Arial" w:hAnsi="Arial" w:cs="Arial"/>
        </w:rPr>
        <w:t>.</w:t>
      </w:r>
    </w:p>
    <w:p w14:paraId="1EF0C837" w14:textId="77777777" w:rsidR="00C55588" w:rsidRPr="00DE2055" w:rsidRDefault="00C55588" w:rsidP="00C55588">
      <w:pPr>
        <w:pStyle w:val="ListParagraph"/>
        <w:widowControl w:val="0"/>
        <w:tabs>
          <w:tab w:val="left" w:pos="459"/>
          <w:tab w:val="left" w:pos="461"/>
        </w:tabs>
        <w:autoSpaceDE w:val="0"/>
        <w:autoSpaceDN w:val="0"/>
        <w:ind w:left="460"/>
        <w:contextualSpacing w:val="0"/>
        <w:jc w:val="both"/>
        <w:rPr>
          <w:rFonts w:ascii="Arial" w:hAnsi="Arial" w:cs="Arial"/>
        </w:rPr>
      </w:pPr>
    </w:p>
    <w:p w14:paraId="163DB87B" w14:textId="77777777" w:rsidR="00C55588" w:rsidRDefault="00C55588" w:rsidP="00FA3905">
      <w:pPr>
        <w:pStyle w:val="ListParagraph"/>
        <w:widowControl w:val="0"/>
        <w:numPr>
          <w:ilvl w:val="0"/>
          <w:numId w:val="8"/>
        </w:numPr>
        <w:tabs>
          <w:tab w:val="left" w:pos="459"/>
          <w:tab w:val="left" w:pos="461"/>
        </w:tabs>
        <w:autoSpaceDE w:val="0"/>
        <w:autoSpaceDN w:val="0"/>
        <w:ind w:hanging="360"/>
        <w:contextualSpacing w:val="0"/>
        <w:jc w:val="both"/>
        <w:rPr>
          <w:rFonts w:ascii="Arial" w:hAnsi="Arial" w:cs="Arial"/>
        </w:rPr>
      </w:pPr>
      <w:r w:rsidRPr="009C6A31">
        <w:rPr>
          <w:rFonts w:ascii="Arial" w:hAnsi="Arial" w:cs="Arial"/>
          <w:i/>
          <w:u w:val="single"/>
        </w:rPr>
        <w:t>Data</w:t>
      </w:r>
      <w:r w:rsidRPr="009C6A31">
        <w:rPr>
          <w:rFonts w:ascii="Arial" w:hAnsi="Arial" w:cs="Arial"/>
          <w:i/>
          <w:spacing w:val="1"/>
          <w:u w:val="single"/>
        </w:rPr>
        <w:t xml:space="preserve"> </w:t>
      </w:r>
      <w:r w:rsidRPr="009C6A31">
        <w:rPr>
          <w:rFonts w:ascii="Arial" w:hAnsi="Arial" w:cs="Arial"/>
          <w:i/>
          <w:u w:val="single"/>
        </w:rPr>
        <w:t>Protection</w:t>
      </w:r>
      <w:r w:rsidRPr="009C6A31">
        <w:rPr>
          <w:rFonts w:ascii="Arial" w:hAnsi="Arial" w:cs="Arial"/>
          <w:i/>
          <w:spacing w:val="2"/>
          <w:u w:val="single"/>
        </w:rPr>
        <w:t xml:space="preserve"> </w:t>
      </w:r>
      <w:r w:rsidRPr="009C6A31">
        <w:rPr>
          <w:rFonts w:ascii="Arial" w:hAnsi="Arial" w:cs="Arial"/>
          <w:i/>
          <w:u w:val="single"/>
        </w:rPr>
        <w:t>Impact Assessment</w:t>
      </w:r>
      <w:r w:rsidRPr="009C6A31">
        <w:rPr>
          <w:rFonts w:ascii="Arial" w:hAnsi="Arial" w:cs="Arial"/>
        </w:rPr>
        <w:t>.  If Impartner</w:t>
      </w:r>
      <w:r w:rsidRPr="009C6A31">
        <w:rPr>
          <w:rFonts w:ascii="Arial" w:hAnsi="Arial" w:cs="Arial"/>
          <w:spacing w:val="2"/>
        </w:rPr>
        <w:t xml:space="preserve"> </w:t>
      </w:r>
      <w:r w:rsidRPr="009C6A31">
        <w:rPr>
          <w:rFonts w:ascii="Arial" w:hAnsi="Arial" w:cs="Arial"/>
        </w:rPr>
        <w:t>believes</w:t>
      </w:r>
      <w:r w:rsidRPr="009C6A31">
        <w:rPr>
          <w:rFonts w:ascii="Arial" w:hAnsi="Arial" w:cs="Arial"/>
          <w:spacing w:val="3"/>
        </w:rPr>
        <w:t xml:space="preserve"> </w:t>
      </w:r>
      <w:r w:rsidRPr="009C6A31">
        <w:rPr>
          <w:rFonts w:ascii="Arial" w:hAnsi="Arial" w:cs="Arial"/>
        </w:rPr>
        <w:t>or</w:t>
      </w:r>
      <w:r w:rsidRPr="009C6A31">
        <w:rPr>
          <w:rFonts w:ascii="Arial" w:hAnsi="Arial" w:cs="Arial"/>
          <w:spacing w:val="2"/>
        </w:rPr>
        <w:t xml:space="preserve"> </w:t>
      </w:r>
      <w:r w:rsidRPr="009C6A31">
        <w:rPr>
          <w:rFonts w:ascii="Arial" w:hAnsi="Arial" w:cs="Arial"/>
        </w:rPr>
        <w:t>becomes</w:t>
      </w:r>
      <w:r w:rsidRPr="009C6A31">
        <w:rPr>
          <w:rFonts w:ascii="Arial" w:hAnsi="Arial" w:cs="Arial"/>
          <w:spacing w:val="3"/>
        </w:rPr>
        <w:t xml:space="preserve"> </w:t>
      </w:r>
      <w:r w:rsidRPr="009C6A31">
        <w:rPr>
          <w:rFonts w:ascii="Arial" w:hAnsi="Arial" w:cs="Arial"/>
        </w:rPr>
        <w:t>aware</w:t>
      </w:r>
      <w:r w:rsidRPr="009C6A31">
        <w:rPr>
          <w:rFonts w:ascii="Arial" w:hAnsi="Arial" w:cs="Arial"/>
          <w:spacing w:val="2"/>
        </w:rPr>
        <w:t xml:space="preserve"> </w:t>
      </w:r>
      <w:r w:rsidRPr="009C6A31">
        <w:rPr>
          <w:rFonts w:ascii="Arial" w:hAnsi="Arial" w:cs="Arial"/>
        </w:rPr>
        <w:t>that</w:t>
      </w:r>
      <w:r w:rsidRPr="009C6A31">
        <w:rPr>
          <w:rFonts w:ascii="Arial" w:hAnsi="Arial" w:cs="Arial"/>
          <w:spacing w:val="3"/>
        </w:rPr>
        <w:t xml:space="preserve"> </w:t>
      </w:r>
      <w:r w:rsidRPr="009C6A31">
        <w:rPr>
          <w:rFonts w:ascii="Arial" w:hAnsi="Arial" w:cs="Arial"/>
        </w:rPr>
        <w:t>its</w:t>
      </w:r>
      <w:r w:rsidRPr="009C6A31">
        <w:rPr>
          <w:rFonts w:ascii="Arial" w:hAnsi="Arial" w:cs="Arial"/>
          <w:spacing w:val="1"/>
        </w:rPr>
        <w:t xml:space="preserve"> </w:t>
      </w:r>
      <w:r w:rsidRPr="009C6A31">
        <w:rPr>
          <w:rFonts w:ascii="Arial" w:hAnsi="Arial" w:cs="Arial"/>
        </w:rPr>
        <w:t>Processing</w:t>
      </w:r>
      <w:r w:rsidRPr="009C6A31">
        <w:rPr>
          <w:rFonts w:ascii="Arial" w:hAnsi="Arial" w:cs="Arial"/>
          <w:spacing w:val="-1"/>
        </w:rPr>
        <w:t xml:space="preserve"> </w:t>
      </w:r>
      <w:r w:rsidRPr="009C6A31">
        <w:rPr>
          <w:rFonts w:ascii="Arial" w:hAnsi="Arial" w:cs="Arial"/>
        </w:rPr>
        <w:t>of</w:t>
      </w:r>
      <w:r w:rsidRPr="009C6A31">
        <w:rPr>
          <w:rFonts w:ascii="Arial" w:hAnsi="Arial" w:cs="Arial"/>
          <w:spacing w:val="1"/>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Data</w:t>
      </w:r>
      <w:r w:rsidRPr="009C6A31">
        <w:rPr>
          <w:rFonts w:ascii="Arial" w:hAnsi="Arial" w:cs="Arial"/>
          <w:spacing w:val="2"/>
        </w:rPr>
        <w:t xml:space="preserve"> </w:t>
      </w:r>
      <w:r w:rsidRPr="009C6A31">
        <w:rPr>
          <w:rFonts w:ascii="Arial" w:hAnsi="Arial" w:cs="Arial"/>
        </w:rPr>
        <w:t>is</w:t>
      </w:r>
      <w:r w:rsidRPr="009C6A31">
        <w:rPr>
          <w:rFonts w:ascii="Arial" w:hAnsi="Arial" w:cs="Arial"/>
          <w:spacing w:val="1"/>
        </w:rPr>
        <w:t xml:space="preserve"> </w:t>
      </w:r>
      <w:r w:rsidRPr="009C6A31">
        <w:rPr>
          <w:rFonts w:ascii="Arial" w:hAnsi="Arial" w:cs="Arial"/>
        </w:rPr>
        <w:t>likely</w:t>
      </w:r>
      <w:r w:rsidRPr="009C6A31">
        <w:rPr>
          <w:rFonts w:ascii="Arial" w:hAnsi="Arial" w:cs="Arial"/>
          <w:spacing w:val="1"/>
        </w:rPr>
        <w:t xml:space="preserve"> </w:t>
      </w:r>
      <w:r w:rsidRPr="009C6A31">
        <w:rPr>
          <w:rFonts w:ascii="Arial" w:hAnsi="Arial" w:cs="Arial"/>
        </w:rPr>
        <w:t>to result</w:t>
      </w:r>
      <w:r w:rsidRPr="009C6A31">
        <w:rPr>
          <w:rFonts w:ascii="Arial" w:hAnsi="Arial" w:cs="Arial"/>
          <w:spacing w:val="1"/>
        </w:rPr>
        <w:t xml:space="preserve"> </w:t>
      </w:r>
      <w:r w:rsidRPr="009C6A31">
        <w:rPr>
          <w:rFonts w:ascii="Arial" w:hAnsi="Arial" w:cs="Arial"/>
        </w:rPr>
        <w:t>in a high risk to the data protection rights and freedoms of Data Subjects, it shall promptly inform Customer and provide</w:t>
      </w:r>
      <w:r w:rsidRPr="009C6A31">
        <w:rPr>
          <w:rFonts w:ascii="Arial" w:hAnsi="Arial" w:cs="Arial"/>
          <w:spacing w:val="1"/>
        </w:rPr>
        <w:t xml:space="preserve"> </w:t>
      </w:r>
      <w:r w:rsidRPr="009C6A31">
        <w:rPr>
          <w:rFonts w:ascii="Arial" w:hAnsi="Arial" w:cs="Arial"/>
        </w:rPr>
        <w:t>Customer with all such reasonable and timely assistance as Customer may require in order to conduct a data protection impact</w:t>
      </w:r>
      <w:r w:rsidRPr="009C6A31">
        <w:rPr>
          <w:rFonts w:ascii="Arial" w:hAnsi="Arial" w:cs="Arial"/>
          <w:spacing w:val="-42"/>
        </w:rPr>
        <w:t xml:space="preserve"> </w:t>
      </w:r>
      <w:r w:rsidRPr="009C6A31">
        <w:rPr>
          <w:rFonts w:ascii="Arial" w:hAnsi="Arial" w:cs="Arial"/>
        </w:rPr>
        <w:t>assessment</w:t>
      </w:r>
      <w:r w:rsidRPr="009C6A31">
        <w:rPr>
          <w:rFonts w:ascii="Arial" w:hAnsi="Arial" w:cs="Arial"/>
          <w:spacing w:val="-2"/>
        </w:rPr>
        <w:t xml:space="preserve"> </w:t>
      </w:r>
      <w:r w:rsidRPr="009C6A31">
        <w:rPr>
          <w:rFonts w:ascii="Arial" w:hAnsi="Arial" w:cs="Arial"/>
        </w:rPr>
        <w:t>and,</w:t>
      </w:r>
      <w:r w:rsidRPr="009C6A31">
        <w:rPr>
          <w:rFonts w:ascii="Arial" w:hAnsi="Arial" w:cs="Arial"/>
          <w:spacing w:val="-1"/>
        </w:rPr>
        <w:t xml:space="preserve"> </w:t>
      </w:r>
      <w:r w:rsidRPr="009C6A31">
        <w:rPr>
          <w:rFonts w:ascii="Arial" w:hAnsi="Arial" w:cs="Arial"/>
        </w:rPr>
        <w:t>if</w:t>
      </w:r>
      <w:r w:rsidRPr="009C6A31">
        <w:rPr>
          <w:rFonts w:ascii="Arial" w:hAnsi="Arial" w:cs="Arial"/>
          <w:spacing w:val="-1"/>
        </w:rPr>
        <w:t xml:space="preserve"> </w:t>
      </w:r>
      <w:r w:rsidRPr="009C6A31">
        <w:rPr>
          <w:rFonts w:ascii="Arial" w:hAnsi="Arial" w:cs="Arial"/>
        </w:rPr>
        <w:t>necessary,</w:t>
      </w:r>
      <w:r w:rsidRPr="009C6A31">
        <w:rPr>
          <w:rFonts w:ascii="Arial" w:hAnsi="Arial" w:cs="Arial"/>
          <w:spacing w:val="-2"/>
        </w:rPr>
        <w:t xml:space="preserve"> </w:t>
      </w:r>
      <w:r w:rsidRPr="009C6A31">
        <w:rPr>
          <w:rFonts w:ascii="Arial" w:hAnsi="Arial" w:cs="Arial"/>
        </w:rPr>
        <w:t>consult</w:t>
      </w:r>
      <w:r w:rsidRPr="009C6A31">
        <w:rPr>
          <w:rFonts w:ascii="Arial" w:hAnsi="Arial" w:cs="Arial"/>
          <w:spacing w:val="-1"/>
        </w:rPr>
        <w:t xml:space="preserve"> </w:t>
      </w:r>
      <w:r w:rsidRPr="009C6A31">
        <w:rPr>
          <w:rFonts w:ascii="Arial" w:hAnsi="Arial" w:cs="Arial"/>
        </w:rPr>
        <w:t>with</w:t>
      </w:r>
      <w:r w:rsidRPr="009C6A31">
        <w:rPr>
          <w:rFonts w:ascii="Arial" w:hAnsi="Arial" w:cs="Arial"/>
          <w:spacing w:val="-2"/>
        </w:rPr>
        <w:t xml:space="preserve"> </w:t>
      </w:r>
      <w:r w:rsidRPr="009C6A31">
        <w:rPr>
          <w:rFonts w:ascii="Arial" w:hAnsi="Arial" w:cs="Arial"/>
        </w:rPr>
        <w:t>its</w:t>
      </w:r>
      <w:r w:rsidRPr="009C6A31">
        <w:rPr>
          <w:rFonts w:ascii="Arial" w:hAnsi="Arial" w:cs="Arial"/>
          <w:spacing w:val="2"/>
        </w:rPr>
        <w:t xml:space="preserve"> </w:t>
      </w:r>
      <w:r w:rsidRPr="009C6A31">
        <w:rPr>
          <w:rFonts w:ascii="Arial" w:hAnsi="Arial" w:cs="Arial"/>
        </w:rPr>
        <w:t>relevant</w:t>
      </w:r>
      <w:r w:rsidRPr="009C6A31">
        <w:rPr>
          <w:rFonts w:ascii="Arial" w:hAnsi="Arial" w:cs="Arial"/>
          <w:spacing w:val="-2"/>
        </w:rPr>
        <w:t xml:space="preserve"> </w:t>
      </w:r>
      <w:r w:rsidRPr="009C6A31">
        <w:rPr>
          <w:rFonts w:ascii="Arial" w:hAnsi="Arial" w:cs="Arial"/>
        </w:rPr>
        <w:t>data protection authority.</w:t>
      </w:r>
    </w:p>
    <w:p w14:paraId="58DAF9A2" w14:textId="77777777" w:rsidR="00C55588" w:rsidRPr="00DE2055" w:rsidRDefault="00C55588" w:rsidP="00C55588">
      <w:pPr>
        <w:widowControl w:val="0"/>
        <w:tabs>
          <w:tab w:val="left" w:pos="459"/>
          <w:tab w:val="left" w:pos="461"/>
        </w:tabs>
        <w:autoSpaceDE w:val="0"/>
        <w:autoSpaceDN w:val="0"/>
        <w:jc w:val="both"/>
        <w:rPr>
          <w:rFonts w:ascii="Arial" w:hAnsi="Arial" w:cs="Arial"/>
        </w:rPr>
      </w:pPr>
    </w:p>
    <w:p w14:paraId="63A7A978" w14:textId="77777777" w:rsidR="00C55588" w:rsidRDefault="00C55588" w:rsidP="00FA3905">
      <w:pPr>
        <w:pStyle w:val="ListParagraph"/>
        <w:widowControl w:val="0"/>
        <w:numPr>
          <w:ilvl w:val="0"/>
          <w:numId w:val="8"/>
        </w:numPr>
        <w:tabs>
          <w:tab w:val="left" w:pos="461"/>
        </w:tabs>
        <w:autoSpaceDE w:val="0"/>
        <w:autoSpaceDN w:val="0"/>
        <w:ind w:hanging="360"/>
        <w:contextualSpacing w:val="0"/>
        <w:jc w:val="both"/>
        <w:rPr>
          <w:rFonts w:ascii="Arial" w:hAnsi="Arial" w:cs="Arial"/>
        </w:rPr>
      </w:pPr>
      <w:r w:rsidRPr="009C6A31">
        <w:rPr>
          <w:rFonts w:ascii="Arial" w:hAnsi="Arial" w:cs="Arial"/>
          <w:i/>
          <w:u w:val="single"/>
        </w:rPr>
        <w:t>Security incidents</w:t>
      </w:r>
      <w:r w:rsidRPr="009C6A31">
        <w:rPr>
          <w:rFonts w:ascii="Arial" w:hAnsi="Arial" w:cs="Arial"/>
        </w:rPr>
        <w:t>.</w:t>
      </w:r>
      <w:r w:rsidRPr="009C6A31">
        <w:rPr>
          <w:rFonts w:ascii="Arial" w:hAnsi="Arial" w:cs="Arial"/>
          <w:spacing w:val="1"/>
        </w:rPr>
        <w:t xml:space="preserve"> </w:t>
      </w:r>
      <w:r w:rsidRPr="009C6A31">
        <w:rPr>
          <w:rFonts w:ascii="Arial" w:hAnsi="Arial" w:cs="Arial"/>
        </w:rPr>
        <w:t>Upon becoming aware of a Security Incident, Impartner shall inform Customer without undue delay after</w:t>
      </w:r>
      <w:r w:rsidRPr="009C6A31">
        <w:rPr>
          <w:rFonts w:ascii="Arial" w:hAnsi="Arial" w:cs="Arial"/>
          <w:spacing w:val="1"/>
        </w:rPr>
        <w:t xml:space="preserve"> </w:t>
      </w:r>
      <w:r w:rsidRPr="009C6A31">
        <w:rPr>
          <w:rFonts w:ascii="Arial" w:hAnsi="Arial" w:cs="Arial"/>
        </w:rPr>
        <w:t>becoming</w:t>
      </w:r>
      <w:r w:rsidRPr="009C6A31">
        <w:rPr>
          <w:rFonts w:ascii="Arial" w:hAnsi="Arial" w:cs="Arial"/>
          <w:spacing w:val="2"/>
        </w:rPr>
        <w:t xml:space="preserve"> </w:t>
      </w:r>
      <w:r w:rsidRPr="009C6A31">
        <w:rPr>
          <w:rFonts w:ascii="Arial" w:hAnsi="Arial" w:cs="Arial"/>
        </w:rPr>
        <w:t>aware</w:t>
      </w:r>
      <w:r w:rsidRPr="009C6A31">
        <w:rPr>
          <w:rFonts w:ascii="Arial" w:hAnsi="Arial" w:cs="Arial"/>
          <w:spacing w:val="2"/>
        </w:rPr>
        <w:t xml:space="preserve"> </w:t>
      </w:r>
      <w:r w:rsidRPr="009C6A31">
        <w:rPr>
          <w:rFonts w:ascii="Arial" w:hAnsi="Arial" w:cs="Arial"/>
        </w:rPr>
        <w:t>of</w:t>
      </w:r>
      <w:r w:rsidRPr="009C6A31">
        <w:rPr>
          <w:rFonts w:ascii="Arial" w:hAnsi="Arial" w:cs="Arial"/>
          <w:spacing w:val="1"/>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Security</w:t>
      </w:r>
      <w:r w:rsidRPr="009C6A31">
        <w:rPr>
          <w:rFonts w:ascii="Arial" w:hAnsi="Arial" w:cs="Arial"/>
          <w:spacing w:val="1"/>
        </w:rPr>
        <w:t xml:space="preserve"> </w:t>
      </w:r>
      <w:r w:rsidRPr="009C6A31">
        <w:rPr>
          <w:rFonts w:ascii="Arial" w:hAnsi="Arial" w:cs="Arial"/>
        </w:rPr>
        <w:t>Incident,</w:t>
      </w:r>
      <w:r w:rsidRPr="009C6A31">
        <w:rPr>
          <w:rFonts w:ascii="Arial" w:hAnsi="Arial" w:cs="Arial"/>
          <w:spacing w:val="1"/>
        </w:rPr>
        <w:t xml:space="preserve"> </w:t>
      </w:r>
      <w:r w:rsidRPr="009C6A31">
        <w:rPr>
          <w:rFonts w:ascii="Arial" w:hAnsi="Arial" w:cs="Arial"/>
        </w:rPr>
        <w:t>and</w:t>
      </w:r>
      <w:r w:rsidRPr="009C6A31">
        <w:rPr>
          <w:rFonts w:ascii="Arial" w:hAnsi="Arial" w:cs="Arial"/>
          <w:spacing w:val="2"/>
        </w:rPr>
        <w:t xml:space="preserve"> </w:t>
      </w:r>
      <w:r w:rsidRPr="009C6A31">
        <w:rPr>
          <w:rFonts w:ascii="Arial" w:hAnsi="Arial" w:cs="Arial"/>
        </w:rPr>
        <w:t>shall</w:t>
      </w:r>
      <w:r w:rsidRPr="009C6A31">
        <w:rPr>
          <w:rFonts w:ascii="Arial" w:hAnsi="Arial" w:cs="Arial"/>
          <w:spacing w:val="3"/>
        </w:rPr>
        <w:t xml:space="preserve"> </w:t>
      </w:r>
      <w:r w:rsidRPr="009C6A31">
        <w:rPr>
          <w:rFonts w:ascii="Arial" w:hAnsi="Arial" w:cs="Arial"/>
        </w:rPr>
        <w:t>provide</w:t>
      </w:r>
      <w:r w:rsidRPr="009C6A31">
        <w:rPr>
          <w:rFonts w:ascii="Arial" w:hAnsi="Arial" w:cs="Arial"/>
          <w:spacing w:val="2"/>
        </w:rPr>
        <w:t xml:space="preserve"> </w:t>
      </w:r>
      <w:r w:rsidRPr="009C6A31">
        <w:rPr>
          <w:rFonts w:ascii="Arial" w:hAnsi="Arial" w:cs="Arial"/>
        </w:rPr>
        <w:t>all</w:t>
      </w:r>
      <w:r w:rsidRPr="009C6A31">
        <w:rPr>
          <w:rFonts w:ascii="Arial" w:hAnsi="Arial" w:cs="Arial"/>
          <w:spacing w:val="1"/>
        </w:rPr>
        <w:t xml:space="preserve"> </w:t>
      </w:r>
      <w:r w:rsidRPr="009C6A31">
        <w:rPr>
          <w:rFonts w:ascii="Arial" w:hAnsi="Arial" w:cs="Arial"/>
        </w:rPr>
        <w:t>such timely</w:t>
      </w:r>
      <w:r w:rsidRPr="009C6A31">
        <w:rPr>
          <w:rFonts w:ascii="Arial" w:hAnsi="Arial" w:cs="Arial"/>
          <w:spacing w:val="1"/>
        </w:rPr>
        <w:t xml:space="preserve"> </w:t>
      </w:r>
      <w:r w:rsidRPr="009C6A31">
        <w:rPr>
          <w:rFonts w:ascii="Arial" w:hAnsi="Arial" w:cs="Arial"/>
        </w:rPr>
        <w:t>information</w:t>
      </w:r>
      <w:r w:rsidRPr="009C6A31">
        <w:rPr>
          <w:rFonts w:ascii="Arial" w:hAnsi="Arial" w:cs="Arial"/>
          <w:spacing w:val="3"/>
        </w:rPr>
        <w:t xml:space="preserve"> </w:t>
      </w:r>
      <w:r w:rsidRPr="009C6A31">
        <w:rPr>
          <w:rFonts w:ascii="Arial" w:hAnsi="Arial" w:cs="Arial"/>
        </w:rPr>
        <w:t>and cooperation</w:t>
      </w:r>
      <w:r w:rsidRPr="009C6A31">
        <w:rPr>
          <w:rFonts w:ascii="Arial" w:hAnsi="Arial" w:cs="Arial"/>
          <w:spacing w:val="-3"/>
        </w:rPr>
        <w:t xml:space="preserve"> </w:t>
      </w:r>
      <w:r w:rsidRPr="009C6A31">
        <w:rPr>
          <w:rFonts w:ascii="Arial" w:hAnsi="Arial" w:cs="Arial"/>
        </w:rPr>
        <w:t>as</w:t>
      </w:r>
      <w:r w:rsidRPr="009C6A31">
        <w:rPr>
          <w:rFonts w:ascii="Arial" w:hAnsi="Arial" w:cs="Arial"/>
          <w:spacing w:val="4"/>
        </w:rPr>
        <w:t xml:space="preserve"> </w:t>
      </w:r>
      <w:r w:rsidRPr="009C6A31">
        <w:rPr>
          <w:rFonts w:ascii="Arial" w:hAnsi="Arial" w:cs="Arial"/>
        </w:rPr>
        <w:t>Customer may</w:t>
      </w:r>
      <w:r w:rsidRPr="009C6A31">
        <w:rPr>
          <w:rFonts w:ascii="Arial" w:hAnsi="Arial" w:cs="Arial"/>
          <w:spacing w:val="1"/>
        </w:rPr>
        <w:t xml:space="preserve"> </w:t>
      </w:r>
      <w:r w:rsidRPr="009C6A31">
        <w:rPr>
          <w:rFonts w:ascii="Arial" w:hAnsi="Arial" w:cs="Arial"/>
        </w:rPr>
        <w:t>require</w:t>
      </w:r>
      <w:r w:rsidRPr="009C6A31">
        <w:rPr>
          <w:rFonts w:ascii="Arial" w:hAnsi="Arial" w:cs="Arial"/>
          <w:spacing w:val="1"/>
        </w:rPr>
        <w:t xml:space="preserve"> </w:t>
      </w:r>
      <w:r w:rsidRPr="009C6A31">
        <w:rPr>
          <w:rFonts w:ascii="Arial" w:hAnsi="Arial" w:cs="Arial"/>
        </w:rPr>
        <w:t>in</w:t>
      </w:r>
      <w:r w:rsidRPr="009C6A31">
        <w:rPr>
          <w:rFonts w:ascii="Arial" w:hAnsi="Arial" w:cs="Arial"/>
          <w:spacing w:val="1"/>
        </w:rPr>
        <w:t xml:space="preserve"> </w:t>
      </w:r>
      <w:r w:rsidRPr="009C6A31">
        <w:rPr>
          <w:rFonts w:ascii="Arial" w:hAnsi="Arial" w:cs="Arial"/>
        </w:rPr>
        <w:t>order</w:t>
      </w:r>
      <w:r w:rsidRPr="009C6A31">
        <w:rPr>
          <w:rFonts w:ascii="Arial" w:hAnsi="Arial" w:cs="Arial"/>
          <w:spacing w:val="1"/>
        </w:rPr>
        <w:t xml:space="preserve"> </w:t>
      </w:r>
      <w:r w:rsidRPr="009C6A31">
        <w:rPr>
          <w:rFonts w:ascii="Arial" w:hAnsi="Arial" w:cs="Arial"/>
        </w:rPr>
        <w:t>for</w:t>
      </w:r>
      <w:r w:rsidRPr="009C6A31">
        <w:rPr>
          <w:rFonts w:ascii="Arial" w:hAnsi="Arial" w:cs="Arial"/>
          <w:spacing w:val="1"/>
        </w:rPr>
        <w:t xml:space="preserve"> </w:t>
      </w:r>
      <w:r w:rsidRPr="009C6A31">
        <w:rPr>
          <w:rFonts w:ascii="Arial" w:hAnsi="Arial" w:cs="Arial"/>
        </w:rPr>
        <w:t>Customer to</w:t>
      </w:r>
      <w:r w:rsidRPr="009C6A31">
        <w:rPr>
          <w:rFonts w:ascii="Arial" w:hAnsi="Arial" w:cs="Arial"/>
          <w:spacing w:val="-1"/>
        </w:rPr>
        <w:t xml:space="preserve"> </w:t>
      </w:r>
      <w:r w:rsidRPr="009C6A31">
        <w:rPr>
          <w:rFonts w:ascii="Arial" w:hAnsi="Arial" w:cs="Arial"/>
        </w:rPr>
        <w:t>fulfil its</w:t>
      </w:r>
      <w:r w:rsidRPr="009C6A31">
        <w:rPr>
          <w:rFonts w:ascii="Arial" w:hAnsi="Arial" w:cs="Arial"/>
          <w:spacing w:val="3"/>
        </w:rPr>
        <w:t xml:space="preserve"> </w:t>
      </w:r>
      <w:r w:rsidRPr="009C6A31">
        <w:rPr>
          <w:rFonts w:ascii="Arial" w:hAnsi="Arial" w:cs="Arial"/>
        </w:rPr>
        <w:t>data breach</w:t>
      </w:r>
      <w:r w:rsidRPr="009C6A31">
        <w:rPr>
          <w:rFonts w:ascii="Arial" w:hAnsi="Arial" w:cs="Arial"/>
          <w:spacing w:val="1"/>
        </w:rPr>
        <w:t xml:space="preserve"> </w:t>
      </w:r>
      <w:r w:rsidRPr="009C6A31">
        <w:rPr>
          <w:rFonts w:ascii="Arial" w:hAnsi="Arial" w:cs="Arial"/>
        </w:rPr>
        <w:t>reporting</w:t>
      </w:r>
      <w:r w:rsidRPr="009C6A31">
        <w:rPr>
          <w:rFonts w:ascii="Arial" w:hAnsi="Arial" w:cs="Arial"/>
          <w:spacing w:val="-1"/>
        </w:rPr>
        <w:t xml:space="preserve"> </w:t>
      </w:r>
      <w:r w:rsidRPr="009C6A31">
        <w:rPr>
          <w:rFonts w:ascii="Arial" w:hAnsi="Arial" w:cs="Arial"/>
        </w:rPr>
        <w:t>obligations</w:t>
      </w:r>
      <w:r w:rsidRPr="009C6A31">
        <w:rPr>
          <w:rFonts w:ascii="Arial" w:hAnsi="Arial" w:cs="Arial"/>
          <w:spacing w:val="3"/>
        </w:rPr>
        <w:t xml:space="preserve"> </w:t>
      </w:r>
      <w:r w:rsidRPr="009C6A31">
        <w:rPr>
          <w:rFonts w:ascii="Arial" w:hAnsi="Arial" w:cs="Arial"/>
        </w:rPr>
        <w:t>under</w:t>
      </w:r>
      <w:r w:rsidRPr="009C6A31">
        <w:rPr>
          <w:rFonts w:ascii="Arial" w:hAnsi="Arial" w:cs="Arial"/>
          <w:spacing w:val="2"/>
        </w:rPr>
        <w:t xml:space="preserve"> </w:t>
      </w:r>
      <w:r w:rsidRPr="009C6A31">
        <w:rPr>
          <w:rFonts w:ascii="Arial" w:hAnsi="Arial" w:cs="Arial"/>
        </w:rPr>
        <w:t>(and</w:t>
      </w:r>
      <w:r w:rsidRPr="009C6A31">
        <w:rPr>
          <w:rFonts w:ascii="Arial" w:hAnsi="Arial" w:cs="Arial"/>
          <w:spacing w:val="1"/>
        </w:rPr>
        <w:t xml:space="preserve"> </w:t>
      </w:r>
      <w:r w:rsidRPr="009C6A31">
        <w:rPr>
          <w:rFonts w:ascii="Arial" w:hAnsi="Arial" w:cs="Arial"/>
        </w:rPr>
        <w:t>in</w:t>
      </w:r>
      <w:r w:rsidRPr="009C6A31">
        <w:rPr>
          <w:rFonts w:ascii="Arial" w:hAnsi="Arial" w:cs="Arial"/>
          <w:spacing w:val="-1"/>
        </w:rPr>
        <w:t xml:space="preserve"> </w:t>
      </w:r>
      <w:r w:rsidRPr="009C6A31">
        <w:rPr>
          <w:rFonts w:ascii="Arial" w:hAnsi="Arial" w:cs="Arial"/>
        </w:rPr>
        <w:t>accordance</w:t>
      </w:r>
      <w:r w:rsidRPr="009C6A31">
        <w:rPr>
          <w:rFonts w:ascii="Arial" w:hAnsi="Arial" w:cs="Arial"/>
          <w:spacing w:val="3"/>
        </w:rPr>
        <w:t xml:space="preserve"> </w:t>
      </w:r>
      <w:r w:rsidRPr="009C6A31">
        <w:rPr>
          <w:rFonts w:ascii="Arial" w:hAnsi="Arial" w:cs="Arial"/>
        </w:rPr>
        <w:t>with the</w:t>
      </w:r>
      <w:r w:rsidRPr="009C6A31">
        <w:rPr>
          <w:rFonts w:ascii="Arial" w:hAnsi="Arial" w:cs="Arial"/>
          <w:spacing w:val="-1"/>
        </w:rPr>
        <w:t xml:space="preserve"> </w:t>
      </w:r>
      <w:r w:rsidRPr="009C6A31">
        <w:rPr>
          <w:rFonts w:ascii="Arial" w:hAnsi="Arial" w:cs="Arial"/>
        </w:rPr>
        <w:t>timescales</w:t>
      </w:r>
      <w:r w:rsidRPr="009C6A31">
        <w:rPr>
          <w:rFonts w:ascii="Arial" w:hAnsi="Arial" w:cs="Arial"/>
          <w:spacing w:val="1"/>
        </w:rPr>
        <w:t xml:space="preserve"> </w:t>
      </w:r>
      <w:r w:rsidRPr="009C6A31">
        <w:rPr>
          <w:rFonts w:ascii="Arial" w:hAnsi="Arial" w:cs="Arial"/>
        </w:rPr>
        <w:t>required by) Applicable Data Protection Law. Impartner shall further take all such measures and actions as are necessary to</w:t>
      </w:r>
      <w:r w:rsidRPr="009C6A31">
        <w:rPr>
          <w:rFonts w:ascii="Arial" w:hAnsi="Arial" w:cs="Arial"/>
          <w:spacing w:val="1"/>
        </w:rPr>
        <w:t xml:space="preserve"> </w:t>
      </w:r>
      <w:r w:rsidRPr="009C6A31">
        <w:rPr>
          <w:rFonts w:ascii="Arial" w:hAnsi="Arial" w:cs="Arial"/>
        </w:rPr>
        <w:t>remedy or mitigate the effects of the Security Incident and shall keep Customer apprised of all developments in connection with</w:t>
      </w:r>
      <w:r w:rsidRPr="009C6A31">
        <w:rPr>
          <w:rFonts w:ascii="Arial" w:hAnsi="Arial" w:cs="Arial"/>
          <w:spacing w:val="-42"/>
        </w:rPr>
        <w:t xml:space="preserve"> </w:t>
      </w:r>
      <w:r w:rsidRPr="009C6A31">
        <w:rPr>
          <w:rFonts w:ascii="Arial" w:hAnsi="Arial" w:cs="Arial"/>
        </w:rPr>
        <w:t>the</w:t>
      </w:r>
      <w:r w:rsidRPr="009C6A31">
        <w:rPr>
          <w:rFonts w:ascii="Arial" w:hAnsi="Arial" w:cs="Arial"/>
          <w:spacing w:val="-1"/>
        </w:rPr>
        <w:t xml:space="preserve"> </w:t>
      </w:r>
      <w:r w:rsidRPr="009C6A31">
        <w:rPr>
          <w:rFonts w:ascii="Arial" w:hAnsi="Arial" w:cs="Arial"/>
        </w:rPr>
        <w:t>Security Incident.</w:t>
      </w:r>
    </w:p>
    <w:p w14:paraId="321D56D5" w14:textId="77777777" w:rsidR="00C55588" w:rsidRPr="00DE2055" w:rsidRDefault="00C55588" w:rsidP="00C55588">
      <w:pPr>
        <w:widowControl w:val="0"/>
        <w:tabs>
          <w:tab w:val="left" w:pos="461"/>
        </w:tabs>
        <w:autoSpaceDE w:val="0"/>
        <w:autoSpaceDN w:val="0"/>
        <w:jc w:val="both"/>
        <w:rPr>
          <w:rFonts w:ascii="Arial" w:hAnsi="Arial" w:cs="Arial"/>
        </w:rPr>
      </w:pPr>
    </w:p>
    <w:p w14:paraId="2A98F4FC" w14:textId="77777777" w:rsidR="00C55588" w:rsidRDefault="00C55588" w:rsidP="00FA3905">
      <w:pPr>
        <w:pStyle w:val="ListParagraph"/>
        <w:widowControl w:val="0"/>
        <w:numPr>
          <w:ilvl w:val="0"/>
          <w:numId w:val="8"/>
        </w:numPr>
        <w:tabs>
          <w:tab w:val="left" w:pos="461"/>
        </w:tabs>
        <w:autoSpaceDE w:val="0"/>
        <w:autoSpaceDN w:val="0"/>
        <w:ind w:hanging="360"/>
        <w:contextualSpacing w:val="0"/>
        <w:jc w:val="both"/>
        <w:rPr>
          <w:rFonts w:ascii="Arial" w:hAnsi="Arial" w:cs="Arial"/>
        </w:rPr>
      </w:pPr>
      <w:r w:rsidRPr="009C6A31">
        <w:rPr>
          <w:rFonts w:ascii="Arial" w:hAnsi="Arial" w:cs="Arial"/>
          <w:i/>
          <w:u w:val="single"/>
        </w:rPr>
        <w:t>Deletion or return of Data</w:t>
      </w:r>
      <w:r w:rsidRPr="009C6A31">
        <w:rPr>
          <w:rFonts w:ascii="Arial" w:hAnsi="Arial" w:cs="Arial"/>
        </w:rPr>
        <w:t>. Upon termination or expiry of the Agreement, Impartner shall (at Customer's election) destroy or</w:t>
      </w:r>
      <w:r w:rsidRPr="009C6A31">
        <w:rPr>
          <w:rFonts w:ascii="Arial" w:hAnsi="Arial" w:cs="Arial"/>
          <w:spacing w:val="1"/>
        </w:rPr>
        <w:t xml:space="preserve"> </w:t>
      </w:r>
      <w:r w:rsidRPr="009C6A31">
        <w:rPr>
          <w:rFonts w:ascii="Arial" w:hAnsi="Arial" w:cs="Arial"/>
        </w:rPr>
        <w:t>return to Customer all Data (including all copies of the Data) in its possession or control (including any Data subcontracted to a</w:t>
      </w:r>
      <w:r w:rsidRPr="009C6A31">
        <w:rPr>
          <w:rFonts w:ascii="Arial" w:hAnsi="Arial" w:cs="Arial"/>
          <w:spacing w:val="-42"/>
        </w:rPr>
        <w:t xml:space="preserve"> </w:t>
      </w:r>
      <w:r w:rsidRPr="009C6A31">
        <w:rPr>
          <w:rFonts w:ascii="Arial" w:hAnsi="Arial" w:cs="Arial"/>
        </w:rPr>
        <w:t xml:space="preserve">third party for Processing). This requirement shall not apply to the extent that Impartner is required by any </w:t>
      </w:r>
      <w:r>
        <w:rPr>
          <w:rFonts w:ascii="Arial" w:hAnsi="Arial" w:cs="Arial"/>
        </w:rPr>
        <w:t>Applicable Data Protection Law</w:t>
      </w:r>
      <w:r w:rsidRPr="009C6A31">
        <w:rPr>
          <w:rFonts w:ascii="Arial" w:hAnsi="Arial" w:cs="Arial"/>
        </w:rPr>
        <w:t xml:space="preserve"> to</w:t>
      </w:r>
      <w:r w:rsidRPr="009C6A31">
        <w:rPr>
          <w:rFonts w:ascii="Arial" w:hAnsi="Arial" w:cs="Arial"/>
          <w:spacing w:val="-2"/>
        </w:rPr>
        <w:t xml:space="preserve"> </w:t>
      </w:r>
      <w:r w:rsidRPr="009C6A31">
        <w:rPr>
          <w:rFonts w:ascii="Arial" w:hAnsi="Arial" w:cs="Arial"/>
        </w:rPr>
        <w:t>retain</w:t>
      </w:r>
      <w:r w:rsidRPr="009C6A31">
        <w:rPr>
          <w:rFonts w:ascii="Arial" w:hAnsi="Arial" w:cs="Arial"/>
          <w:spacing w:val="-2"/>
        </w:rPr>
        <w:t xml:space="preserve"> </w:t>
      </w:r>
      <w:r w:rsidRPr="009C6A31">
        <w:rPr>
          <w:rFonts w:ascii="Arial" w:hAnsi="Arial" w:cs="Arial"/>
        </w:rPr>
        <w:t>some</w:t>
      </w:r>
      <w:r w:rsidRPr="009C6A31">
        <w:rPr>
          <w:rFonts w:ascii="Arial" w:hAnsi="Arial" w:cs="Arial"/>
          <w:spacing w:val="-2"/>
        </w:rPr>
        <w:t xml:space="preserve"> </w:t>
      </w:r>
      <w:r w:rsidRPr="009C6A31">
        <w:rPr>
          <w:rFonts w:ascii="Arial" w:hAnsi="Arial" w:cs="Arial"/>
        </w:rPr>
        <w:t>or all</w:t>
      </w:r>
      <w:r w:rsidRPr="009C6A31">
        <w:rPr>
          <w:rFonts w:ascii="Arial" w:hAnsi="Arial" w:cs="Arial"/>
          <w:spacing w:val="1"/>
        </w:rPr>
        <w:t xml:space="preserve"> </w:t>
      </w:r>
      <w:r w:rsidRPr="009C6A31">
        <w:rPr>
          <w:rFonts w:ascii="Arial" w:hAnsi="Arial" w:cs="Arial"/>
        </w:rPr>
        <w:t>of</w:t>
      </w:r>
      <w:r w:rsidRPr="009C6A31">
        <w:rPr>
          <w:rFonts w:ascii="Arial" w:hAnsi="Arial" w:cs="Arial"/>
          <w:spacing w:val="-1"/>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Data.</w:t>
      </w:r>
    </w:p>
    <w:p w14:paraId="48FB2596" w14:textId="77777777" w:rsidR="00C55588" w:rsidRPr="00DE2055" w:rsidRDefault="00C55588" w:rsidP="00C55588">
      <w:pPr>
        <w:widowControl w:val="0"/>
        <w:tabs>
          <w:tab w:val="left" w:pos="461"/>
        </w:tabs>
        <w:autoSpaceDE w:val="0"/>
        <w:autoSpaceDN w:val="0"/>
        <w:jc w:val="both"/>
        <w:rPr>
          <w:rFonts w:ascii="Arial" w:hAnsi="Arial" w:cs="Arial"/>
        </w:rPr>
      </w:pPr>
    </w:p>
    <w:p w14:paraId="65DDD49D" w14:textId="77777777" w:rsidR="00C55588" w:rsidRDefault="00C55588" w:rsidP="00FA3905">
      <w:pPr>
        <w:pStyle w:val="ListParagraph"/>
        <w:widowControl w:val="0"/>
        <w:numPr>
          <w:ilvl w:val="0"/>
          <w:numId w:val="8"/>
        </w:numPr>
        <w:tabs>
          <w:tab w:val="left" w:pos="461"/>
        </w:tabs>
        <w:autoSpaceDE w:val="0"/>
        <w:autoSpaceDN w:val="0"/>
        <w:ind w:left="459" w:hanging="360"/>
        <w:contextualSpacing w:val="0"/>
        <w:jc w:val="both"/>
        <w:rPr>
          <w:rFonts w:ascii="Arial" w:hAnsi="Arial" w:cs="Arial"/>
        </w:rPr>
      </w:pPr>
      <w:r w:rsidRPr="009C6A31">
        <w:rPr>
          <w:rFonts w:ascii="Arial" w:hAnsi="Arial" w:cs="Arial"/>
          <w:i/>
          <w:u w:val="single"/>
        </w:rPr>
        <w:t>Audit</w:t>
      </w:r>
      <w:r w:rsidRPr="009C6A31">
        <w:rPr>
          <w:rFonts w:ascii="Arial" w:hAnsi="Arial" w:cs="Arial"/>
        </w:rPr>
        <w:t>.</w:t>
      </w:r>
      <w:r w:rsidRPr="009C6A31">
        <w:rPr>
          <w:rFonts w:ascii="Arial" w:hAnsi="Arial" w:cs="Arial"/>
          <w:spacing w:val="1"/>
        </w:rPr>
        <w:t xml:space="preserve"> </w:t>
      </w:r>
      <w:r w:rsidRPr="009C6A31">
        <w:rPr>
          <w:rFonts w:ascii="Arial" w:hAnsi="Arial" w:cs="Arial"/>
        </w:rPr>
        <w:t>Impartner will submit to audits and inspections in relation to the Processing of Data, at Customer’s sole cost and</w:t>
      </w:r>
      <w:r w:rsidRPr="009C6A31">
        <w:rPr>
          <w:rFonts w:ascii="Arial" w:hAnsi="Arial" w:cs="Arial"/>
          <w:spacing w:val="1"/>
        </w:rPr>
        <w:t xml:space="preserve"> </w:t>
      </w:r>
      <w:r w:rsidRPr="009C6A31">
        <w:rPr>
          <w:rFonts w:ascii="Arial" w:hAnsi="Arial" w:cs="Arial"/>
        </w:rPr>
        <w:t>expense, and will provide Customer with whatever information it needs to ensure that they are both meeting their obligations</w:t>
      </w:r>
      <w:r w:rsidRPr="009C6A31">
        <w:rPr>
          <w:rFonts w:ascii="Arial" w:hAnsi="Arial" w:cs="Arial"/>
          <w:spacing w:val="1"/>
        </w:rPr>
        <w:t xml:space="preserve"> </w:t>
      </w:r>
      <w:r w:rsidRPr="009C6A31">
        <w:rPr>
          <w:rFonts w:ascii="Arial" w:hAnsi="Arial" w:cs="Arial"/>
        </w:rPr>
        <w:t xml:space="preserve">under </w:t>
      </w:r>
      <w:r>
        <w:rPr>
          <w:rFonts w:ascii="Arial" w:hAnsi="Arial" w:cs="Arial"/>
        </w:rPr>
        <w:t>Applicable Data Protection Law</w:t>
      </w:r>
      <w:r w:rsidRPr="009C6A31">
        <w:rPr>
          <w:rFonts w:ascii="Arial" w:hAnsi="Arial" w:cs="Arial"/>
        </w:rPr>
        <w:t>.</w:t>
      </w:r>
      <w:r w:rsidRPr="009C6A31">
        <w:rPr>
          <w:rFonts w:ascii="Arial" w:hAnsi="Arial" w:cs="Arial"/>
          <w:spacing w:val="1"/>
        </w:rPr>
        <w:t xml:space="preserve"> </w:t>
      </w:r>
      <w:r w:rsidRPr="009C6A31">
        <w:rPr>
          <w:rFonts w:ascii="Arial" w:hAnsi="Arial" w:cs="Arial"/>
        </w:rPr>
        <w:t>Customer agrees that its requests to audit Impartner may be satisfied by Impartner presenting up-</w:t>
      </w:r>
      <w:r w:rsidRPr="009C6A31">
        <w:rPr>
          <w:rFonts w:ascii="Arial" w:hAnsi="Arial" w:cs="Arial"/>
          <w:spacing w:val="1"/>
        </w:rPr>
        <w:t xml:space="preserve"> </w:t>
      </w:r>
      <w:r w:rsidRPr="009C6A31">
        <w:rPr>
          <w:rFonts w:ascii="Arial" w:hAnsi="Arial" w:cs="Arial"/>
        </w:rPr>
        <w:t>to-date attestations, reports or extracts from independent bodies, including without limitation external or internal auditors,</w:t>
      </w:r>
      <w:r w:rsidRPr="009C6A31">
        <w:rPr>
          <w:rFonts w:ascii="Arial" w:hAnsi="Arial" w:cs="Arial"/>
          <w:spacing w:val="1"/>
        </w:rPr>
        <w:t xml:space="preserve"> </w:t>
      </w:r>
      <w:r w:rsidRPr="009C6A31">
        <w:rPr>
          <w:rFonts w:ascii="Arial" w:hAnsi="Arial" w:cs="Arial"/>
        </w:rPr>
        <w:t>Impartner’s data protection officer, data protection or quality auditors or other mutually agreed to third parties) or certification by</w:t>
      </w:r>
      <w:r w:rsidRPr="009C6A31">
        <w:rPr>
          <w:rFonts w:ascii="Arial" w:hAnsi="Arial" w:cs="Arial"/>
          <w:spacing w:val="-42"/>
        </w:rPr>
        <w:t xml:space="preserve"> </w:t>
      </w:r>
      <w:r w:rsidRPr="009C6A31">
        <w:rPr>
          <w:rFonts w:ascii="Arial" w:hAnsi="Arial" w:cs="Arial"/>
        </w:rPr>
        <w:t>a regulatory body by way of an IT security or data protection audit.</w:t>
      </w:r>
      <w:r w:rsidRPr="009C6A31">
        <w:rPr>
          <w:rFonts w:ascii="Arial" w:hAnsi="Arial" w:cs="Arial"/>
          <w:spacing w:val="1"/>
        </w:rPr>
        <w:t xml:space="preserve"> </w:t>
      </w:r>
      <w:r w:rsidRPr="009C6A31">
        <w:rPr>
          <w:rFonts w:ascii="Arial" w:hAnsi="Arial" w:cs="Arial"/>
        </w:rPr>
        <w:t>Customer shall not exercise its audit rights under this DPA</w:t>
      </w:r>
      <w:r w:rsidRPr="009C6A31">
        <w:rPr>
          <w:rFonts w:ascii="Arial" w:hAnsi="Arial" w:cs="Arial"/>
          <w:spacing w:val="1"/>
        </w:rPr>
        <w:t xml:space="preserve"> </w:t>
      </w:r>
      <w:r w:rsidRPr="009C6A31">
        <w:rPr>
          <w:rFonts w:ascii="Arial" w:hAnsi="Arial" w:cs="Arial"/>
        </w:rPr>
        <w:t>more than once per year, and no such audit may be exercised in a manner that (i) disrupts Impartner’s normal business</w:t>
      </w:r>
      <w:r w:rsidRPr="009C6A31">
        <w:rPr>
          <w:rFonts w:ascii="Arial" w:hAnsi="Arial" w:cs="Arial"/>
          <w:spacing w:val="1"/>
        </w:rPr>
        <w:t xml:space="preserve"> </w:t>
      </w:r>
      <w:r w:rsidRPr="009C6A31">
        <w:rPr>
          <w:rFonts w:ascii="Arial" w:hAnsi="Arial" w:cs="Arial"/>
        </w:rPr>
        <w:t>operations, or (ii) causes Impartner to breach any obligation of confidentiality to another customer or to any other third party,</w:t>
      </w:r>
      <w:r w:rsidRPr="009C6A31">
        <w:rPr>
          <w:rFonts w:ascii="Arial" w:hAnsi="Arial" w:cs="Arial"/>
          <w:spacing w:val="1"/>
        </w:rPr>
        <w:t xml:space="preserve"> </w:t>
      </w:r>
      <w:r w:rsidRPr="009C6A31">
        <w:rPr>
          <w:rFonts w:ascii="Arial" w:hAnsi="Arial" w:cs="Arial"/>
        </w:rPr>
        <w:t>whether</w:t>
      </w:r>
      <w:r w:rsidRPr="009C6A31">
        <w:rPr>
          <w:rFonts w:ascii="Arial" w:hAnsi="Arial" w:cs="Arial"/>
          <w:spacing w:val="-1"/>
        </w:rPr>
        <w:t xml:space="preserve"> </w:t>
      </w:r>
      <w:r w:rsidRPr="009C6A31">
        <w:rPr>
          <w:rFonts w:ascii="Arial" w:hAnsi="Arial" w:cs="Arial"/>
        </w:rPr>
        <w:t>imposed</w:t>
      </w:r>
      <w:r w:rsidRPr="009C6A31">
        <w:rPr>
          <w:rFonts w:ascii="Arial" w:hAnsi="Arial" w:cs="Arial"/>
          <w:spacing w:val="-2"/>
        </w:rPr>
        <w:t xml:space="preserve"> </w:t>
      </w:r>
      <w:r w:rsidRPr="009C6A31">
        <w:rPr>
          <w:rFonts w:ascii="Arial" w:hAnsi="Arial" w:cs="Arial"/>
        </w:rPr>
        <w:t>by</w:t>
      </w:r>
      <w:r w:rsidRPr="009C6A31">
        <w:rPr>
          <w:rFonts w:ascii="Arial" w:hAnsi="Arial" w:cs="Arial"/>
          <w:spacing w:val="-1"/>
        </w:rPr>
        <w:t xml:space="preserve"> </w:t>
      </w:r>
      <w:r w:rsidRPr="009C6A31">
        <w:rPr>
          <w:rFonts w:ascii="Arial" w:hAnsi="Arial" w:cs="Arial"/>
        </w:rPr>
        <w:t>regulation or</w:t>
      </w:r>
      <w:r w:rsidRPr="009C6A31">
        <w:rPr>
          <w:rFonts w:ascii="Arial" w:hAnsi="Arial" w:cs="Arial"/>
          <w:spacing w:val="-5"/>
        </w:rPr>
        <w:t xml:space="preserve"> </w:t>
      </w:r>
      <w:r w:rsidRPr="009C6A31">
        <w:rPr>
          <w:rFonts w:ascii="Arial" w:hAnsi="Arial" w:cs="Arial"/>
        </w:rPr>
        <w:t>contract.</w:t>
      </w:r>
      <w:r>
        <w:rPr>
          <w:rFonts w:ascii="Arial" w:hAnsi="Arial" w:cs="Arial"/>
        </w:rPr>
        <w:t xml:space="preserve"> Customer</w:t>
      </w:r>
      <w:r w:rsidRPr="00936814">
        <w:rPr>
          <w:rFonts w:ascii="Arial" w:hAnsi="Arial" w:cs="Arial"/>
        </w:rPr>
        <w:t xml:space="preserve"> may take reasonable and appropriate steps, upon reasonable notice, to stop and remediate </w:t>
      </w:r>
      <w:r>
        <w:rPr>
          <w:rFonts w:ascii="Arial" w:hAnsi="Arial" w:cs="Arial"/>
        </w:rPr>
        <w:t>Impartner’s</w:t>
      </w:r>
      <w:r w:rsidRPr="00936814">
        <w:rPr>
          <w:rFonts w:ascii="Arial" w:hAnsi="Arial" w:cs="Arial"/>
        </w:rPr>
        <w:t xml:space="preserve"> unauthorized use of </w:t>
      </w:r>
      <w:r>
        <w:rPr>
          <w:rFonts w:ascii="Arial" w:hAnsi="Arial" w:cs="Arial"/>
        </w:rPr>
        <w:t>Customer’s</w:t>
      </w:r>
      <w:r w:rsidRPr="00936814">
        <w:rPr>
          <w:rFonts w:ascii="Arial" w:hAnsi="Arial" w:cs="Arial"/>
        </w:rPr>
        <w:t xml:space="preserve"> Personal </w:t>
      </w:r>
      <w:r>
        <w:rPr>
          <w:rFonts w:ascii="Arial" w:hAnsi="Arial" w:cs="Arial"/>
        </w:rPr>
        <w:t>Data.</w:t>
      </w:r>
    </w:p>
    <w:p w14:paraId="0A32852C" w14:textId="77777777" w:rsidR="00C55588" w:rsidRPr="00DE2055" w:rsidRDefault="00C55588" w:rsidP="00C55588">
      <w:pPr>
        <w:widowControl w:val="0"/>
        <w:tabs>
          <w:tab w:val="left" w:pos="461"/>
        </w:tabs>
        <w:autoSpaceDE w:val="0"/>
        <w:autoSpaceDN w:val="0"/>
        <w:jc w:val="both"/>
        <w:rPr>
          <w:rFonts w:ascii="Arial" w:hAnsi="Arial" w:cs="Arial"/>
        </w:rPr>
      </w:pPr>
    </w:p>
    <w:p w14:paraId="4F2B9F4F" w14:textId="77777777" w:rsidR="00C55588" w:rsidRDefault="00C55588" w:rsidP="00FA3905">
      <w:pPr>
        <w:pStyle w:val="ListParagraph"/>
        <w:widowControl w:val="0"/>
        <w:numPr>
          <w:ilvl w:val="0"/>
          <w:numId w:val="8"/>
        </w:numPr>
        <w:tabs>
          <w:tab w:val="left" w:pos="461"/>
        </w:tabs>
        <w:autoSpaceDE w:val="0"/>
        <w:autoSpaceDN w:val="0"/>
        <w:ind w:left="459" w:hanging="360"/>
        <w:contextualSpacing w:val="0"/>
        <w:jc w:val="both"/>
        <w:rPr>
          <w:rFonts w:ascii="Arial" w:hAnsi="Arial" w:cs="Arial"/>
        </w:rPr>
      </w:pPr>
      <w:r w:rsidRPr="009C6A31">
        <w:rPr>
          <w:rFonts w:ascii="Arial" w:hAnsi="Arial" w:cs="Arial"/>
          <w:i/>
          <w:u w:val="single"/>
        </w:rPr>
        <w:t>Sub-processor Audits</w:t>
      </w:r>
      <w:r w:rsidRPr="009C6A31">
        <w:rPr>
          <w:rFonts w:ascii="Arial" w:hAnsi="Arial" w:cs="Arial"/>
        </w:rPr>
        <w:t>.</w:t>
      </w:r>
      <w:r w:rsidRPr="009C6A31">
        <w:rPr>
          <w:rFonts w:ascii="Arial" w:hAnsi="Arial" w:cs="Arial"/>
          <w:spacing w:val="1"/>
        </w:rPr>
        <w:t xml:space="preserve"> </w:t>
      </w:r>
      <w:r w:rsidRPr="009C6A31">
        <w:rPr>
          <w:rFonts w:ascii="Arial" w:hAnsi="Arial" w:cs="Arial"/>
        </w:rPr>
        <w:t>Customer may not audit Impartner’s sub-processors without Impartner’s and Impartner’s sub-</w:t>
      </w:r>
      <w:r w:rsidRPr="009C6A31">
        <w:rPr>
          <w:rFonts w:ascii="Arial" w:hAnsi="Arial" w:cs="Arial"/>
          <w:spacing w:val="1"/>
        </w:rPr>
        <w:t xml:space="preserve"> </w:t>
      </w:r>
      <w:r w:rsidRPr="009C6A31">
        <w:rPr>
          <w:rFonts w:ascii="Arial" w:hAnsi="Arial" w:cs="Arial"/>
        </w:rPr>
        <w:t>processor’s prior agreement.</w:t>
      </w:r>
      <w:r w:rsidRPr="009C6A31">
        <w:rPr>
          <w:rFonts w:ascii="Arial" w:hAnsi="Arial" w:cs="Arial"/>
          <w:spacing w:val="1"/>
        </w:rPr>
        <w:t xml:space="preserve"> </w:t>
      </w:r>
      <w:r w:rsidRPr="009C6A31">
        <w:rPr>
          <w:rFonts w:ascii="Arial" w:hAnsi="Arial" w:cs="Arial"/>
        </w:rPr>
        <w:t>Customer agrees that its requests to audit sub-processors may be satisfied by Impartner or</w:t>
      </w:r>
      <w:r w:rsidRPr="009C6A31">
        <w:rPr>
          <w:rFonts w:ascii="Arial" w:hAnsi="Arial" w:cs="Arial"/>
          <w:spacing w:val="1"/>
        </w:rPr>
        <w:t xml:space="preserve"> </w:t>
      </w:r>
      <w:r w:rsidRPr="009C6A31">
        <w:rPr>
          <w:rFonts w:ascii="Arial" w:hAnsi="Arial" w:cs="Arial"/>
        </w:rPr>
        <w:t>Impartner’s sub-processors presenting up-to-date attestations, reports or extracts from independent bodies, including without</w:t>
      </w:r>
      <w:r w:rsidRPr="009C6A31">
        <w:rPr>
          <w:rFonts w:ascii="Arial" w:hAnsi="Arial" w:cs="Arial"/>
          <w:spacing w:val="1"/>
        </w:rPr>
        <w:t xml:space="preserve"> </w:t>
      </w:r>
      <w:r w:rsidRPr="009C6A31">
        <w:rPr>
          <w:rFonts w:ascii="Arial" w:hAnsi="Arial" w:cs="Arial"/>
        </w:rPr>
        <w:t>limitation external or internal auditors, Impartner’s data protection officer, the IT security department, data protection or quality</w:t>
      </w:r>
      <w:r w:rsidRPr="009C6A31">
        <w:rPr>
          <w:rFonts w:ascii="Arial" w:hAnsi="Arial" w:cs="Arial"/>
          <w:spacing w:val="1"/>
        </w:rPr>
        <w:t xml:space="preserve"> </w:t>
      </w:r>
      <w:r w:rsidRPr="009C6A31">
        <w:rPr>
          <w:rFonts w:ascii="Arial" w:hAnsi="Arial" w:cs="Arial"/>
        </w:rPr>
        <w:t>auditors or other mutually agreed to third parties) or certification by way of an IT security or data protection audit. Onsite audits</w:t>
      </w:r>
      <w:r w:rsidRPr="009C6A31">
        <w:rPr>
          <w:rFonts w:ascii="Arial" w:hAnsi="Arial" w:cs="Arial"/>
          <w:spacing w:val="1"/>
        </w:rPr>
        <w:t xml:space="preserve"> </w:t>
      </w:r>
      <w:r w:rsidRPr="009C6A31">
        <w:rPr>
          <w:rFonts w:ascii="Arial" w:hAnsi="Arial" w:cs="Arial"/>
        </w:rPr>
        <w:t>at sub-processors premises may be performed by Impartner or a mutually agreed to auditor under a confidentiality agreement</w:t>
      </w:r>
      <w:r w:rsidRPr="009C6A31">
        <w:rPr>
          <w:rFonts w:ascii="Arial" w:hAnsi="Arial" w:cs="Arial"/>
          <w:spacing w:val="1"/>
        </w:rPr>
        <w:t xml:space="preserve"> </w:t>
      </w:r>
      <w:r w:rsidRPr="009C6A31">
        <w:rPr>
          <w:rFonts w:ascii="Arial" w:hAnsi="Arial" w:cs="Arial"/>
        </w:rPr>
        <w:t>acting</w:t>
      </w:r>
      <w:r w:rsidRPr="009C6A31">
        <w:rPr>
          <w:rFonts w:ascii="Arial" w:hAnsi="Arial" w:cs="Arial"/>
          <w:spacing w:val="-3"/>
        </w:rPr>
        <w:t xml:space="preserve"> </w:t>
      </w:r>
      <w:r w:rsidRPr="009C6A31">
        <w:rPr>
          <w:rFonts w:ascii="Arial" w:hAnsi="Arial" w:cs="Arial"/>
        </w:rPr>
        <w:t>on behalf</w:t>
      </w:r>
      <w:r w:rsidRPr="009C6A31">
        <w:rPr>
          <w:rFonts w:ascii="Arial" w:hAnsi="Arial" w:cs="Arial"/>
          <w:spacing w:val="-1"/>
        </w:rPr>
        <w:t xml:space="preserve"> </w:t>
      </w:r>
      <w:r w:rsidRPr="009C6A31">
        <w:rPr>
          <w:rFonts w:ascii="Arial" w:hAnsi="Arial" w:cs="Arial"/>
        </w:rPr>
        <w:t>of</w:t>
      </w:r>
      <w:r w:rsidRPr="009C6A31">
        <w:rPr>
          <w:rFonts w:ascii="Arial" w:hAnsi="Arial" w:cs="Arial"/>
          <w:spacing w:val="-1"/>
        </w:rPr>
        <w:t xml:space="preserve"> </w:t>
      </w:r>
      <w:r w:rsidRPr="009C6A31">
        <w:rPr>
          <w:rFonts w:ascii="Arial" w:hAnsi="Arial" w:cs="Arial"/>
        </w:rPr>
        <w:t>Customer.</w:t>
      </w:r>
    </w:p>
    <w:p w14:paraId="578B67A0" w14:textId="77777777" w:rsidR="00C55588" w:rsidRPr="00DE2055" w:rsidRDefault="00C55588" w:rsidP="00C55588">
      <w:pPr>
        <w:widowControl w:val="0"/>
        <w:tabs>
          <w:tab w:val="left" w:pos="461"/>
        </w:tabs>
        <w:autoSpaceDE w:val="0"/>
        <w:autoSpaceDN w:val="0"/>
        <w:jc w:val="both"/>
        <w:rPr>
          <w:rFonts w:ascii="Arial" w:hAnsi="Arial" w:cs="Arial"/>
        </w:rPr>
      </w:pPr>
    </w:p>
    <w:p w14:paraId="1A133B5F" w14:textId="77777777" w:rsidR="00C55588" w:rsidRPr="00DE2055" w:rsidRDefault="00C55588" w:rsidP="00FA3905">
      <w:pPr>
        <w:pStyle w:val="ListParagraph"/>
        <w:widowControl w:val="0"/>
        <w:numPr>
          <w:ilvl w:val="0"/>
          <w:numId w:val="8"/>
        </w:numPr>
        <w:tabs>
          <w:tab w:val="left" w:pos="461"/>
        </w:tabs>
        <w:autoSpaceDE w:val="0"/>
        <w:autoSpaceDN w:val="0"/>
        <w:ind w:left="459" w:hanging="360"/>
        <w:contextualSpacing w:val="0"/>
        <w:jc w:val="both"/>
        <w:rPr>
          <w:rFonts w:ascii="Arial" w:hAnsi="Arial" w:cs="Arial"/>
        </w:rPr>
      </w:pPr>
      <w:r w:rsidRPr="009C6A31">
        <w:rPr>
          <w:rFonts w:ascii="Arial" w:hAnsi="Arial" w:cs="Arial"/>
          <w:i/>
          <w:u w:val="single"/>
        </w:rPr>
        <w:t>Limitation of Liability</w:t>
      </w:r>
      <w:r w:rsidRPr="009C6A31">
        <w:rPr>
          <w:rFonts w:ascii="Arial" w:hAnsi="Arial" w:cs="Arial"/>
        </w:rPr>
        <w:t>.</w:t>
      </w:r>
      <w:r w:rsidRPr="009C6A31">
        <w:rPr>
          <w:rFonts w:ascii="Arial" w:hAnsi="Arial" w:cs="Arial"/>
          <w:spacing w:val="1"/>
        </w:rPr>
        <w:t xml:space="preserve"> </w:t>
      </w:r>
      <w:r w:rsidRPr="009C6A31">
        <w:rPr>
          <w:rFonts w:ascii="Arial" w:hAnsi="Arial" w:cs="Arial"/>
        </w:rPr>
        <w:t>Each party’s liability arising out of or related to</w:t>
      </w:r>
      <w:r w:rsidRPr="009C6A31">
        <w:rPr>
          <w:rFonts w:ascii="Arial" w:hAnsi="Arial" w:cs="Arial"/>
          <w:spacing w:val="1"/>
        </w:rPr>
        <w:t xml:space="preserve"> </w:t>
      </w:r>
      <w:r w:rsidRPr="009C6A31">
        <w:rPr>
          <w:rFonts w:ascii="Arial" w:hAnsi="Arial" w:cs="Arial"/>
        </w:rPr>
        <w:t>this DPA, whether in contract, tort or under any other theory of liability, is subject to the ‘Limitation of Liability’ section of the</w:t>
      </w:r>
      <w:r w:rsidRPr="009C6A31">
        <w:rPr>
          <w:rFonts w:ascii="Arial" w:hAnsi="Arial" w:cs="Arial"/>
          <w:spacing w:val="1"/>
        </w:rPr>
        <w:t xml:space="preserve"> </w:t>
      </w:r>
      <w:r w:rsidRPr="009C6A31">
        <w:rPr>
          <w:rFonts w:ascii="Arial" w:hAnsi="Arial" w:cs="Arial"/>
        </w:rPr>
        <w:t>Agreement.</w:t>
      </w:r>
      <w:r w:rsidRPr="009C6A31">
        <w:rPr>
          <w:rFonts w:ascii="Arial" w:hAnsi="Arial" w:cs="Arial"/>
          <w:spacing w:val="1"/>
        </w:rPr>
        <w:t xml:space="preserve"> </w:t>
      </w:r>
    </w:p>
    <w:p w14:paraId="6ED9619B" w14:textId="77777777" w:rsidR="00C55588" w:rsidRPr="00DE2055" w:rsidRDefault="00C55588" w:rsidP="00C55588">
      <w:pPr>
        <w:widowControl w:val="0"/>
        <w:tabs>
          <w:tab w:val="left" w:pos="461"/>
        </w:tabs>
        <w:autoSpaceDE w:val="0"/>
        <w:autoSpaceDN w:val="0"/>
        <w:jc w:val="both"/>
        <w:rPr>
          <w:rFonts w:ascii="Arial" w:hAnsi="Arial" w:cs="Arial"/>
        </w:rPr>
      </w:pPr>
    </w:p>
    <w:p w14:paraId="24827D0F" w14:textId="77777777" w:rsidR="00C55588" w:rsidRPr="009C6A31" w:rsidRDefault="00C55588" w:rsidP="00FA3905">
      <w:pPr>
        <w:pStyle w:val="ListParagraph"/>
        <w:widowControl w:val="0"/>
        <w:numPr>
          <w:ilvl w:val="0"/>
          <w:numId w:val="8"/>
        </w:numPr>
        <w:tabs>
          <w:tab w:val="left" w:pos="461"/>
        </w:tabs>
        <w:autoSpaceDE w:val="0"/>
        <w:autoSpaceDN w:val="0"/>
        <w:contextualSpacing w:val="0"/>
        <w:jc w:val="both"/>
        <w:rPr>
          <w:rFonts w:ascii="Arial" w:hAnsi="Arial" w:cs="Arial"/>
          <w:i/>
        </w:rPr>
      </w:pPr>
      <w:r w:rsidRPr="009C6A31">
        <w:rPr>
          <w:rFonts w:ascii="Arial" w:hAnsi="Arial" w:cs="Arial"/>
          <w:i/>
          <w:u w:val="single"/>
        </w:rPr>
        <w:t>Miscellaneous:</w:t>
      </w:r>
    </w:p>
    <w:p w14:paraId="3D0464C4" w14:textId="77777777" w:rsidR="00C55588" w:rsidRPr="009C6A31" w:rsidRDefault="00C55588" w:rsidP="00C55588">
      <w:pPr>
        <w:tabs>
          <w:tab w:val="left" w:pos="461"/>
        </w:tabs>
        <w:rPr>
          <w:rFonts w:ascii="Arial" w:hAnsi="Arial" w:cs="Arial"/>
          <w:i/>
          <w:sz w:val="20"/>
          <w:szCs w:val="20"/>
        </w:rPr>
      </w:pPr>
    </w:p>
    <w:p w14:paraId="6C9A9582"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spacing w:before="1"/>
        <w:ind w:hanging="360"/>
        <w:contextualSpacing w:val="0"/>
        <w:jc w:val="both"/>
        <w:rPr>
          <w:rFonts w:ascii="Arial" w:hAnsi="Arial" w:cs="Arial"/>
        </w:rPr>
      </w:pPr>
      <w:r w:rsidRPr="009C6A31">
        <w:rPr>
          <w:rFonts w:ascii="Arial" w:hAnsi="Arial" w:cs="Arial"/>
          <w:u w:val="single"/>
        </w:rPr>
        <w:t>Headings</w:t>
      </w:r>
      <w:r w:rsidRPr="009C6A31">
        <w:rPr>
          <w:rFonts w:ascii="Arial" w:hAnsi="Arial" w:cs="Arial"/>
        </w:rPr>
        <w:t>.</w:t>
      </w:r>
      <w:r w:rsidRPr="009C6A31">
        <w:rPr>
          <w:rFonts w:ascii="Arial" w:hAnsi="Arial" w:cs="Arial"/>
          <w:spacing w:val="1"/>
        </w:rPr>
        <w:t xml:space="preserve"> </w:t>
      </w:r>
      <w:r w:rsidRPr="009C6A31">
        <w:rPr>
          <w:rFonts w:ascii="Arial" w:hAnsi="Arial" w:cs="Arial"/>
        </w:rPr>
        <w:t>Headings in this DPA are for convenience of reference only and will not constitute a part of or otherwise</w:t>
      </w:r>
      <w:r w:rsidRPr="009C6A31">
        <w:rPr>
          <w:rFonts w:ascii="Arial" w:hAnsi="Arial" w:cs="Arial"/>
          <w:spacing w:val="-42"/>
        </w:rPr>
        <w:t xml:space="preserve"> </w:t>
      </w:r>
      <w:r w:rsidRPr="009C6A31">
        <w:rPr>
          <w:rFonts w:ascii="Arial" w:hAnsi="Arial" w:cs="Arial"/>
        </w:rPr>
        <w:t>affect</w:t>
      </w:r>
      <w:r w:rsidRPr="009C6A31">
        <w:rPr>
          <w:rFonts w:ascii="Arial" w:hAnsi="Arial" w:cs="Arial"/>
          <w:spacing w:val="-2"/>
        </w:rPr>
        <w:t xml:space="preserve"> </w:t>
      </w:r>
      <w:r w:rsidRPr="009C6A31">
        <w:rPr>
          <w:rFonts w:ascii="Arial" w:hAnsi="Arial" w:cs="Arial"/>
        </w:rPr>
        <w:t>the</w:t>
      </w:r>
      <w:r w:rsidRPr="009C6A31">
        <w:rPr>
          <w:rFonts w:ascii="Arial" w:hAnsi="Arial" w:cs="Arial"/>
          <w:spacing w:val="-2"/>
        </w:rPr>
        <w:t xml:space="preserve"> </w:t>
      </w:r>
      <w:r w:rsidRPr="009C6A31">
        <w:rPr>
          <w:rFonts w:ascii="Arial" w:hAnsi="Arial" w:cs="Arial"/>
        </w:rPr>
        <w:t>meaning or interpretation of</w:t>
      </w:r>
      <w:r w:rsidRPr="009C6A31">
        <w:rPr>
          <w:rFonts w:ascii="Arial" w:hAnsi="Arial" w:cs="Arial"/>
          <w:spacing w:val="-1"/>
        </w:rPr>
        <w:t xml:space="preserve"> </w:t>
      </w:r>
      <w:r w:rsidRPr="009C6A31">
        <w:rPr>
          <w:rFonts w:ascii="Arial" w:hAnsi="Arial" w:cs="Arial"/>
        </w:rPr>
        <w:t>this</w:t>
      </w:r>
      <w:r w:rsidRPr="009C6A31">
        <w:rPr>
          <w:rFonts w:ascii="Arial" w:hAnsi="Arial" w:cs="Arial"/>
          <w:spacing w:val="2"/>
        </w:rPr>
        <w:t xml:space="preserve"> </w:t>
      </w:r>
      <w:r w:rsidRPr="009C6A31">
        <w:rPr>
          <w:rFonts w:ascii="Arial" w:hAnsi="Arial" w:cs="Arial"/>
        </w:rPr>
        <w:t>DPA.</w:t>
      </w:r>
    </w:p>
    <w:p w14:paraId="0166820F" w14:textId="77777777" w:rsidR="00C55588" w:rsidRPr="009C6A31" w:rsidRDefault="00C55588" w:rsidP="00C55588">
      <w:pPr>
        <w:pStyle w:val="ListParagraph"/>
        <w:tabs>
          <w:tab w:val="left" w:pos="1179"/>
          <w:tab w:val="left" w:pos="1181"/>
          <w:tab w:val="left" w:pos="9450"/>
        </w:tabs>
        <w:spacing w:before="1"/>
        <w:ind w:left="1180"/>
        <w:rPr>
          <w:rFonts w:ascii="Arial" w:hAnsi="Arial" w:cs="Arial"/>
        </w:rPr>
      </w:pPr>
    </w:p>
    <w:p w14:paraId="5498273B"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ind w:hanging="360"/>
        <w:contextualSpacing w:val="0"/>
        <w:jc w:val="both"/>
        <w:rPr>
          <w:rFonts w:ascii="Arial" w:hAnsi="Arial" w:cs="Arial"/>
        </w:rPr>
      </w:pPr>
      <w:r w:rsidRPr="009C6A31">
        <w:rPr>
          <w:rFonts w:ascii="Arial" w:hAnsi="Arial" w:cs="Arial"/>
          <w:u w:val="single"/>
        </w:rPr>
        <w:t>Entire Agreement</w:t>
      </w:r>
      <w:r w:rsidRPr="009C6A31">
        <w:rPr>
          <w:rFonts w:ascii="Arial" w:hAnsi="Arial" w:cs="Arial"/>
        </w:rPr>
        <w:t>.</w:t>
      </w:r>
      <w:r w:rsidRPr="009C6A31">
        <w:rPr>
          <w:rFonts w:ascii="Arial" w:hAnsi="Arial" w:cs="Arial"/>
          <w:spacing w:val="1"/>
        </w:rPr>
        <w:t xml:space="preserve"> </w:t>
      </w:r>
      <w:r w:rsidRPr="009C6A31">
        <w:rPr>
          <w:rFonts w:ascii="Arial" w:hAnsi="Arial" w:cs="Arial"/>
        </w:rPr>
        <w:t>This DPA (including all schedules and appendices thereto) and the Agreement constitute the</w:t>
      </w:r>
      <w:r w:rsidRPr="009C6A31">
        <w:rPr>
          <w:rFonts w:ascii="Arial" w:hAnsi="Arial" w:cs="Arial"/>
          <w:spacing w:val="1"/>
        </w:rPr>
        <w:t xml:space="preserve"> </w:t>
      </w:r>
      <w:r w:rsidRPr="009C6A31">
        <w:rPr>
          <w:rFonts w:ascii="Arial" w:hAnsi="Arial" w:cs="Arial"/>
        </w:rPr>
        <w:t>entire agreement between the parties relating to the subject matter of this DPA and supersede all prior agreements,</w:t>
      </w:r>
      <w:r w:rsidRPr="009C6A31">
        <w:rPr>
          <w:rFonts w:ascii="Arial" w:hAnsi="Arial" w:cs="Arial"/>
          <w:spacing w:val="-42"/>
        </w:rPr>
        <w:t xml:space="preserve"> </w:t>
      </w:r>
      <w:r w:rsidRPr="009C6A31">
        <w:rPr>
          <w:rFonts w:ascii="Arial" w:hAnsi="Arial" w:cs="Arial"/>
        </w:rPr>
        <w:t>understandings,</w:t>
      </w:r>
      <w:r w:rsidRPr="009C6A31">
        <w:rPr>
          <w:rFonts w:ascii="Arial" w:hAnsi="Arial" w:cs="Arial"/>
          <w:spacing w:val="1"/>
        </w:rPr>
        <w:t xml:space="preserve"> </w:t>
      </w:r>
      <w:r w:rsidRPr="009C6A31">
        <w:rPr>
          <w:rFonts w:ascii="Arial" w:hAnsi="Arial" w:cs="Arial"/>
        </w:rPr>
        <w:t>negotiations</w:t>
      </w:r>
      <w:r w:rsidRPr="009C6A31">
        <w:rPr>
          <w:rFonts w:ascii="Arial" w:hAnsi="Arial" w:cs="Arial"/>
          <w:spacing w:val="-2"/>
        </w:rPr>
        <w:t xml:space="preserve"> </w:t>
      </w:r>
      <w:r w:rsidRPr="009C6A31">
        <w:rPr>
          <w:rFonts w:ascii="Arial" w:hAnsi="Arial" w:cs="Arial"/>
        </w:rPr>
        <w:t>and</w:t>
      </w:r>
      <w:r w:rsidRPr="009C6A31">
        <w:rPr>
          <w:rFonts w:ascii="Arial" w:hAnsi="Arial" w:cs="Arial"/>
          <w:spacing w:val="-3"/>
        </w:rPr>
        <w:t xml:space="preserve"> </w:t>
      </w:r>
      <w:r w:rsidRPr="009C6A31">
        <w:rPr>
          <w:rFonts w:ascii="Arial" w:hAnsi="Arial" w:cs="Arial"/>
        </w:rPr>
        <w:t>discussions</w:t>
      </w:r>
      <w:r w:rsidRPr="009C6A31">
        <w:rPr>
          <w:rFonts w:ascii="Arial" w:hAnsi="Arial" w:cs="Arial"/>
          <w:spacing w:val="-2"/>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the</w:t>
      </w:r>
      <w:r w:rsidRPr="009C6A31">
        <w:rPr>
          <w:rFonts w:ascii="Arial" w:hAnsi="Arial" w:cs="Arial"/>
          <w:spacing w:val="-3"/>
        </w:rPr>
        <w:t xml:space="preserve"> </w:t>
      </w:r>
      <w:r w:rsidRPr="009C6A31">
        <w:rPr>
          <w:rFonts w:ascii="Arial" w:hAnsi="Arial" w:cs="Arial"/>
        </w:rPr>
        <w:t>parties</w:t>
      </w:r>
      <w:r w:rsidRPr="009C6A31">
        <w:rPr>
          <w:rFonts w:ascii="Arial" w:hAnsi="Arial" w:cs="Arial"/>
          <w:spacing w:val="-2"/>
        </w:rPr>
        <w:t xml:space="preserve"> </w:t>
      </w:r>
      <w:r w:rsidRPr="009C6A31">
        <w:rPr>
          <w:rFonts w:ascii="Arial" w:hAnsi="Arial" w:cs="Arial"/>
        </w:rPr>
        <w:t>in</w:t>
      </w:r>
      <w:r w:rsidRPr="009C6A31">
        <w:rPr>
          <w:rFonts w:ascii="Arial" w:hAnsi="Arial" w:cs="Arial"/>
          <w:spacing w:val="-1"/>
        </w:rPr>
        <w:t xml:space="preserve"> </w:t>
      </w:r>
      <w:r w:rsidRPr="009C6A31">
        <w:rPr>
          <w:rFonts w:ascii="Arial" w:hAnsi="Arial" w:cs="Arial"/>
        </w:rPr>
        <w:t>relation</w:t>
      </w:r>
      <w:r w:rsidRPr="009C6A31">
        <w:rPr>
          <w:rFonts w:ascii="Arial" w:hAnsi="Arial" w:cs="Arial"/>
          <w:spacing w:val="-1"/>
        </w:rPr>
        <w:t xml:space="preserve"> </w:t>
      </w:r>
      <w:r w:rsidRPr="009C6A31">
        <w:rPr>
          <w:rFonts w:ascii="Arial" w:hAnsi="Arial" w:cs="Arial"/>
        </w:rPr>
        <w:t>to</w:t>
      </w:r>
      <w:r w:rsidRPr="009C6A31">
        <w:rPr>
          <w:rFonts w:ascii="Arial" w:hAnsi="Arial" w:cs="Arial"/>
          <w:spacing w:val="-2"/>
        </w:rPr>
        <w:t xml:space="preserve"> </w:t>
      </w:r>
      <w:r w:rsidRPr="009C6A31">
        <w:rPr>
          <w:rFonts w:ascii="Arial" w:hAnsi="Arial" w:cs="Arial"/>
        </w:rPr>
        <w:t>the</w:t>
      </w:r>
      <w:r w:rsidRPr="009C6A31">
        <w:rPr>
          <w:rFonts w:ascii="Arial" w:hAnsi="Arial" w:cs="Arial"/>
          <w:spacing w:val="-3"/>
        </w:rPr>
        <w:t xml:space="preserve"> </w:t>
      </w:r>
      <w:r w:rsidRPr="009C6A31">
        <w:rPr>
          <w:rFonts w:ascii="Arial" w:hAnsi="Arial" w:cs="Arial"/>
        </w:rPr>
        <w:t>subject</w:t>
      </w:r>
      <w:r w:rsidRPr="009C6A31">
        <w:rPr>
          <w:rFonts w:ascii="Arial" w:hAnsi="Arial" w:cs="Arial"/>
          <w:spacing w:val="-2"/>
        </w:rPr>
        <w:t xml:space="preserve"> </w:t>
      </w:r>
      <w:r w:rsidRPr="009C6A31">
        <w:rPr>
          <w:rFonts w:ascii="Arial" w:hAnsi="Arial" w:cs="Arial"/>
        </w:rPr>
        <w:t>matter</w:t>
      </w:r>
      <w:r w:rsidRPr="009C6A31">
        <w:rPr>
          <w:rFonts w:ascii="Arial" w:hAnsi="Arial" w:cs="Arial"/>
          <w:spacing w:val="-1"/>
        </w:rPr>
        <w:t xml:space="preserve"> </w:t>
      </w:r>
      <w:r w:rsidRPr="009C6A31">
        <w:rPr>
          <w:rFonts w:ascii="Arial" w:hAnsi="Arial" w:cs="Arial"/>
        </w:rPr>
        <w:t>of</w:t>
      </w:r>
      <w:r w:rsidRPr="009C6A31">
        <w:rPr>
          <w:rFonts w:ascii="Arial" w:hAnsi="Arial" w:cs="Arial"/>
          <w:spacing w:val="-2"/>
        </w:rPr>
        <w:t xml:space="preserve"> </w:t>
      </w:r>
      <w:r w:rsidRPr="009C6A31">
        <w:rPr>
          <w:rFonts w:ascii="Arial" w:hAnsi="Arial" w:cs="Arial"/>
        </w:rPr>
        <w:t>this</w:t>
      </w:r>
      <w:r w:rsidRPr="009C6A31">
        <w:rPr>
          <w:rFonts w:ascii="Arial" w:hAnsi="Arial" w:cs="Arial"/>
          <w:spacing w:val="3"/>
        </w:rPr>
        <w:t xml:space="preserve"> </w:t>
      </w:r>
      <w:r w:rsidRPr="009C6A31">
        <w:rPr>
          <w:rFonts w:ascii="Arial" w:hAnsi="Arial" w:cs="Arial"/>
        </w:rPr>
        <w:t>DPA.</w:t>
      </w:r>
    </w:p>
    <w:p w14:paraId="6C25DB99" w14:textId="77777777" w:rsidR="00C55588" w:rsidRPr="009C6A31" w:rsidRDefault="00C55588" w:rsidP="00C55588">
      <w:pPr>
        <w:pStyle w:val="ListParagraph"/>
        <w:tabs>
          <w:tab w:val="left" w:pos="1179"/>
          <w:tab w:val="left" w:pos="1181"/>
          <w:tab w:val="left" w:pos="9450"/>
        </w:tabs>
        <w:ind w:left="1180"/>
        <w:rPr>
          <w:rFonts w:ascii="Arial" w:hAnsi="Arial" w:cs="Arial"/>
        </w:rPr>
      </w:pPr>
    </w:p>
    <w:p w14:paraId="036667BC" w14:textId="77777777" w:rsidR="00C55588" w:rsidRPr="009C6A31" w:rsidRDefault="00C55588" w:rsidP="00FA3905">
      <w:pPr>
        <w:pStyle w:val="ListParagraph"/>
        <w:widowControl w:val="0"/>
        <w:numPr>
          <w:ilvl w:val="1"/>
          <w:numId w:val="8"/>
        </w:numPr>
        <w:tabs>
          <w:tab w:val="left" w:pos="1181"/>
          <w:tab w:val="left" w:pos="9450"/>
        </w:tabs>
        <w:autoSpaceDE w:val="0"/>
        <w:autoSpaceDN w:val="0"/>
        <w:ind w:hanging="360"/>
        <w:contextualSpacing w:val="0"/>
        <w:jc w:val="both"/>
        <w:rPr>
          <w:rFonts w:ascii="Arial" w:hAnsi="Arial" w:cs="Arial"/>
        </w:rPr>
      </w:pPr>
      <w:r w:rsidRPr="009C6A31">
        <w:rPr>
          <w:rFonts w:ascii="Arial" w:hAnsi="Arial" w:cs="Arial"/>
          <w:u w:val="single"/>
        </w:rPr>
        <w:t>Severability</w:t>
      </w:r>
      <w:r w:rsidRPr="009C6A31">
        <w:rPr>
          <w:rFonts w:ascii="Arial" w:hAnsi="Arial" w:cs="Arial"/>
        </w:rPr>
        <w:t>. The provisions of this DPA are severable. If any phrase, clause or provision is invalid or unenforceable</w:t>
      </w:r>
      <w:r w:rsidRPr="009C6A31">
        <w:rPr>
          <w:rFonts w:ascii="Arial" w:hAnsi="Arial" w:cs="Arial"/>
          <w:spacing w:val="-42"/>
        </w:rPr>
        <w:t xml:space="preserve"> </w:t>
      </w:r>
      <w:r w:rsidRPr="009C6A31">
        <w:rPr>
          <w:rFonts w:ascii="Arial" w:hAnsi="Arial" w:cs="Arial"/>
        </w:rPr>
        <w:t>in whole or in part, such invalidity or unenforceability will affect only such phrase, clause or provision, and the rest of</w:t>
      </w:r>
      <w:r w:rsidRPr="009C6A31">
        <w:rPr>
          <w:rFonts w:ascii="Arial" w:hAnsi="Arial" w:cs="Arial"/>
          <w:spacing w:val="-42"/>
        </w:rPr>
        <w:t xml:space="preserve"> </w:t>
      </w:r>
      <w:r w:rsidRPr="009C6A31">
        <w:rPr>
          <w:rFonts w:ascii="Arial" w:hAnsi="Arial" w:cs="Arial"/>
        </w:rPr>
        <w:t>this</w:t>
      </w:r>
      <w:r w:rsidRPr="009C6A31">
        <w:rPr>
          <w:rFonts w:ascii="Arial" w:hAnsi="Arial" w:cs="Arial"/>
          <w:spacing w:val="-2"/>
        </w:rPr>
        <w:t xml:space="preserve"> </w:t>
      </w:r>
      <w:r w:rsidRPr="009C6A31">
        <w:rPr>
          <w:rFonts w:ascii="Arial" w:hAnsi="Arial" w:cs="Arial"/>
        </w:rPr>
        <w:t>DPA</w:t>
      </w:r>
      <w:r w:rsidRPr="009C6A31">
        <w:rPr>
          <w:rFonts w:ascii="Arial" w:hAnsi="Arial" w:cs="Arial"/>
          <w:spacing w:val="1"/>
        </w:rPr>
        <w:t xml:space="preserve"> </w:t>
      </w:r>
      <w:r w:rsidRPr="009C6A31">
        <w:rPr>
          <w:rFonts w:ascii="Arial" w:hAnsi="Arial" w:cs="Arial"/>
        </w:rPr>
        <w:t>will</w:t>
      </w:r>
      <w:r w:rsidRPr="009C6A31">
        <w:rPr>
          <w:rFonts w:ascii="Arial" w:hAnsi="Arial" w:cs="Arial"/>
          <w:spacing w:val="1"/>
        </w:rPr>
        <w:t xml:space="preserve"> </w:t>
      </w:r>
      <w:r w:rsidRPr="009C6A31">
        <w:rPr>
          <w:rFonts w:ascii="Arial" w:hAnsi="Arial" w:cs="Arial"/>
        </w:rPr>
        <w:t>remain</w:t>
      </w:r>
      <w:r w:rsidRPr="009C6A31">
        <w:rPr>
          <w:rFonts w:ascii="Arial" w:hAnsi="Arial" w:cs="Arial"/>
          <w:spacing w:val="-2"/>
        </w:rPr>
        <w:t xml:space="preserve"> </w:t>
      </w:r>
      <w:r w:rsidRPr="009C6A31">
        <w:rPr>
          <w:rFonts w:ascii="Arial" w:hAnsi="Arial" w:cs="Arial"/>
        </w:rPr>
        <w:t>in</w:t>
      </w:r>
      <w:r w:rsidRPr="009C6A31">
        <w:rPr>
          <w:rFonts w:ascii="Arial" w:hAnsi="Arial" w:cs="Arial"/>
          <w:spacing w:val="-2"/>
        </w:rPr>
        <w:t xml:space="preserve"> </w:t>
      </w:r>
      <w:r w:rsidRPr="009C6A31">
        <w:rPr>
          <w:rFonts w:ascii="Arial" w:hAnsi="Arial" w:cs="Arial"/>
        </w:rPr>
        <w:t>full</w:t>
      </w:r>
      <w:r w:rsidRPr="009C6A31">
        <w:rPr>
          <w:rFonts w:ascii="Arial" w:hAnsi="Arial" w:cs="Arial"/>
          <w:spacing w:val="-1"/>
        </w:rPr>
        <w:t xml:space="preserve"> </w:t>
      </w:r>
      <w:r w:rsidRPr="009C6A31">
        <w:rPr>
          <w:rFonts w:ascii="Arial" w:hAnsi="Arial" w:cs="Arial"/>
        </w:rPr>
        <w:t>force</w:t>
      </w:r>
      <w:r w:rsidRPr="009C6A31">
        <w:rPr>
          <w:rFonts w:ascii="Arial" w:hAnsi="Arial" w:cs="Arial"/>
          <w:spacing w:val="-2"/>
        </w:rPr>
        <w:t xml:space="preserve"> </w:t>
      </w:r>
      <w:r w:rsidRPr="009C6A31">
        <w:rPr>
          <w:rFonts w:ascii="Arial" w:hAnsi="Arial" w:cs="Arial"/>
        </w:rPr>
        <w:t>and effect.</w:t>
      </w:r>
    </w:p>
    <w:p w14:paraId="0AA6412F" w14:textId="77777777" w:rsidR="00C55588" w:rsidRPr="009C6A31" w:rsidRDefault="00C55588" w:rsidP="00C55588">
      <w:pPr>
        <w:tabs>
          <w:tab w:val="left" w:pos="1181"/>
          <w:tab w:val="left" w:pos="9450"/>
        </w:tabs>
        <w:rPr>
          <w:rFonts w:ascii="Arial" w:hAnsi="Arial" w:cs="Arial"/>
          <w:sz w:val="20"/>
          <w:szCs w:val="20"/>
        </w:rPr>
      </w:pPr>
    </w:p>
    <w:p w14:paraId="271F7028"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ind w:left="1179" w:hanging="360"/>
        <w:contextualSpacing w:val="0"/>
        <w:jc w:val="both"/>
        <w:rPr>
          <w:rFonts w:ascii="Arial" w:hAnsi="Arial" w:cs="Arial"/>
        </w:rPr>
      </w:pPr>
      <w:r w:rsidRPr="009C6A31">
        <w:rPr>
          <w:rFonts w:ascii="Arial" w:hAnsi="Arial" w:cs="Arial"/>
          <w:u w:val="single"/>
        </w:rPr>
        <w:t>Notices</w:t>
      </w:r>
      <w:r w:rsidRPr="009C6A31">
        <w:rPr>
          <w:rFonts w:ascii="Arial" w:hAnsi="Arial" w:cs="Arial"/>
        </w:rPr>
        <w:t>.</w:t>
      </w:r>
      <w:r w:rsidRPr="009C6A31">
        <w:rPr>
          <w:rFonts w:ascii="Arial" w:hAnsi="Arial" w:cs="Arial"/>
          <w:spacing w:val="1"/>
        </w:rPr>
        <w:t xml:space="preserve"> </w:t>
      </w:r>
      <w:r w:rsidRPr="009C6A31">
        <w:rPr>
          <w:rFonts w:ascii="Arial" w:hAnsi="Arial" w:cs="Arial"/>
        </w:rPr>
        <w:t>Any notice or other communication under this DPA given by either party to the other will be deemed to be</w:t>
      </w:r>
      <w:r w:rsidRPr="009C6A31">
        <w:rPr>
          <w:rFonts w:ascii="Arial" w:hAnsi="Arial" w:cs="Arial"/>
          <w:spacing w:val="1"/>
        </w:rPr>
        <w:t xml:space="preserve"> </w:t>
      </w:r>
      <w:r w:rsidRPr="009C6A31">
        <w:rPr>
          <w:rFonts w:ascii="Arial" w:hAnsi="Arial" w:cs="Arial"/>
        </w:rPr>
        <w:t>properly given if given in writing and delivered (i) in person, (ii) by electronic mail to the email addresses agreed to</w:t>
      </w:r>
      <w:r w:rsidRPr="009C6A31">
        <w:rPr>
          <w:rFonts w:ascii="Arial" w:hAnsi="Arial" w:cs="Arial"/>
          <w:spacing w:val="1"/>
        </w:rPr>
        <w:t xml:space="preserve"> </w:t>
      </w:r>
      <w:r w:rsidRPr="009C6A31">
        <w:rPr>
          <w:rFonts w:ascii="Arial" w:hAnsi="Arial" w:cs="Arial"/>
        </w:rPr>
        <w:t>between the parties, or (iii) in accordance with the Notice provision of the Agreement.</w:t>
      </w:r>
      <w:r w:rsidRPr="009C6A31">
        <w:rPr>
          <w:rFonts w:ascii="Arial" w:hAnsi="Arial" w:cs="Arial"/>
          <w:spacing w:val="1"/>
        </w:rPr>
        <w:t xml:space="preserve"> </w:t>
      </w:r>
      <w:r w:rsidRPr="009C6A31">
        <w:rPr>
          <w:rFonts w:ascii="Arial" w:hAnsi="Arial" w:cs="Arial"/>
        </w:rPr>
        <w:t>Either party may from time to</w:t>
      </w:r>
      <w:r w:rsidRPr="009C6A31">
        <w:rPr>
          <w:rFonts w:ascii="Arial" w:hAnsi="Arial" w:cs="Arial"/>
          <w:spacing w:val="-42"/>
        </w:rPr>
        <w:t xml:space="preserve"> </w:t>
      </w:r>
      <w:r w:rsidRPr="009C6A31">
        <w:rPr>
          <w:rFonts w:ascii="Arial" w:hAnsi="Arial" w:cs="Arial"/>
        </w:rPr>
        <w:t>time change its address for notices under this Section by giving the other party notice of the change in accordance</w:t>
      </w:r>
      <w:r w:rsidRPr="009C6A31">
        <w:rPr>
          <w:rFonts w:ascii="Arial" w:hAnsi="Arial" w:cs="Arial"/>
          <w:spacing w:val="1"/>
        </w:rPr>
        <w:t xml:space="preserve"> </w:t>
      </w:r>
      <w:r w:rsidRPr="009C6A31">
        <w:rPr>
          <w:rFonts w:ascii="Arial" w:hAnsi="Arial" w:cs="Arial"/>
        </w:rPr>
        <w:t>with</w:t>
      </w:r>
      <w:r w:rsidRPr="009C6A31">
        <w:rPr>
          <w:rFonts w:ascii="Arial" w:hAnsi="Arial" w:cs="Arial"/>
          <w:spacing w:val="-1"/>
        </w:rPr>
        <w:t xml:space="preserve"> </w:t>
      </w:r>
      <w:r w:rsidRPr="009C6A31">
        <w:rPr>
          <w:rFonts w:ascii="Arial" w:hAnsi="Arial" w:cs="Arial"/>
        </w:rPr>
        <w:t>this Section.</w:t>
      </w:r>
    </w:p>
    <w:p w14:paraId="7C1E7E54" w14:textId="77777777" w:rsidR="00C55588" w:rsidRPr="009C6A31" w:rsidRDefault="00C55588" w:rsidP="00C55588">
      <w:pPr>
        <w:pStyle w:val="ListParagraph"/>
        <w:tabs>
          <w:tab w:val="left" w:pos="1179"/>
          <w:tab w:val="left" w:pos="1181"/>
          <w:tab w:val="left" w:pos="9450"/>
        </w:tabs>
        <w:ind w:left="1179"/>
        <w:rPr>
          <w:rFonts w:ascii="Arial" w:hAnsi="Arial" w:cs="Arial"/>
        </w:rPr>
      </w:pPr>
    </w:p>
    <w:p w14:paraId="38E14784"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ind w:hanging="360"/>
        <w:contextualSpacing w:val="0"/>
        <w:jc w:val="both"/>
        <w:rPr>
          <w:rFonts w:ascii="Arial" w:hAnsi="Arial" w:cs="Arial"/>
        </w:rPr>
      </w:pPr>
      <w:r w:rsidRPr="009C6A31">
        <w:rPr>
          <w:rFonts w:ascii="Arial" w:hAnsi="Arial" w:cs="Arial"/>
          <w:u w:val="single"/>
        </w:rPr>
        <w:t>Third-party Rights</w:t>
      </w:r>
      <w:r w:rsidRPr="009C6A31">
        <w:rPr>
          <w:rFonts w:ascii="Arial" w:hAnsi="Arial" w:cs="Arial"/>
        </w:rPr>
        <w:t>. The provisions of this DPA will endure to the benefit of and will be binding upon the parties and</w:t>
      </w:r>
      <w:r w:rsidRPr="009C6A31">
        <w:rPr>
          <w:rFonts w:ascii="Arial" w:hAnsi="Arial" w:cs="Arial"/>
          <w:spacing w:val="-42"/>
        </w:rPr>
        <w:t xml:space="preserve"> </w:t>
      </w:r>
      <w:r w:rsidRPr="009C6A31">
        <w:rPr>
          <w:rFonts w:ascii="Arial" w:hAnsi="Arial" w:cs="Arial"/>
        </w:rPr>
        <w:t>their</w:t>
      </w:r>
      <w:r w:rsidRPr="009C6A31">
        <w:rPr>
          <w:rFonts w:ascii="Arial" w:hAnsi="Arial" w:cs="Arial"/>
          <w:spacing w:val="-1"/>
        </w:rPr>
        <w:t xml:space="preserve"> </w:t>
      </w:r>
      <w:r w:rsidRPr="009C6A31">
        <w:rPr>
          <w:rFonts w:ascii="Arial" w:hAnsi="Arial" w:cs="Arial"/>
        </w:rPr>
        <w:t>respective</w:t>
      </w:r>
      <w:r w:rsidRPr="009C6A31">
        <w:rPr>
          <w:rFonts w:ascii="Arial" w:hAnsi="Arial" w:cs="Arial"/>
          <w:spacing w:val="-2"/>
        </w:rPr>
        <w:t xml:space="preserve"> </w:t>
      </w:r>
      <w:r w:rsidRPr="009C6A31">
        <w:rPr>
          <w:rFonts w:ascii="Arial" w:hAnsi="Arial" w:cs="Arial"/>
        </w:rPr>
        <w:t>successors</w:t>
      </w:r>
      <w:r w:rsidRPr="009C6A31">
        <w:rPr>
          <w:rFonts w:ascii="Arial" w:hAnsi="Arial" w:cs="Arial"/>
          <w:spacing w:val="2"/>
        </w:rPr>
        <w:t xml:space="preserve"> </w:t>
      </w:r>
      <w:r w:rsidRPr="009C6A31">
        <w:rPr>
          <w:rFonts w:ascii="Arial" w:hAnsi="Arial" w:cs="Arial"/>
        </w:rPr>
        <w:t>and</w:t>
      </w:r>
      <w:r w:rsidRPr="009C6A31">
        <w:rPr>
          <w:rFonts w:ascii="Arial" w:hAnsi="Arial" w:cs="Arial"/>
          <w:spacing w:val="-2"/>
        </w:rPr>
        <w:t xml:space="preserve"> </w:t>
      </w:r>
      <w:r w:rsidRPr="009C6A31">
        <w:rPr>
          <w:rFonts w:ascii="Arial" w:hAnsi="Arial" w:cs="Arial"/>
        </w:rPr>
        <w:t>assigns.</w:t>
      </w:r>
    </w:p>
    <w:p w14:paraId="3581551E" w14:textId="77777777" w:rsidR="00C55588" w:rsidRPr="009C6A31" w:rsidRDefault="00C55588" w:rsidP="00C55588">
      <w:pPr>
        <w:pStyle w:val="ListParagraph"/>
        <w:tabs>
          <w:tab w:val="left" w:pos="1179"/>
          <w:tab w:val="left" w:pos="1181"/>
          <w:tab w:val="left" w:pos="9450"/>
        </w:tabs>
        <w:ind w:left="1180"/>
        <w:rPr>
          <w:rFonts w:ascii="Arial" w:hAnsi="Arial" w:cs="Arial"/>
        </w:rPr>
      </w:pPr>
    </w:p>
    <w:p w14:paraId="3DAB2249" w14:textId="77777777" w:rsidR="00C55588" w:rsidRPr="009C6A31" w:rsidRDefault="00C55588" w:rsidP="00FA3905">
      <w:pPr>
        <w:pStyle w:val="ListParagraph"/>
        <w:widowControl w:val="0"/>
        <w:numPr>
          <w:ilvl w:val="1"/>
          <w:numId w:val="8"/>
        </w:numPr>
        <w:tabs>
          <w:tab w:val="left" w:pos="1181"/>
          <w:tab w:val="left" w:pos="9450"/>
        </w:tabs>
        <w:autoSpaceDE w:val="0"/>
        <w:autoSpaceDN w:val="0"/>
        <w:ind w:hanging="360"/>
        <w:contextualSpacing w:val="0"/>
        <w:jc w:val="both"/>
        <w:rPr>
          <w:rFonts w:ascii="Arial" w:hAnsi="Arial" w:cs="Arial"/>
        </w:rPr>
      </w:pPr>
      <w:r w:rsidRPr="009C6A31">
        <w:rPr>
          <w:rFonts w:ascii="Arial" w:hAnsi="Arial" w:cs="Arial"/>
          <w:u w:val="single"/>
        </w:rPr>
        <w:t>Counterparts</w:t>
      </w:r>
      <w:r w:rsidRPr="009C6A31">
        <w:rPr>
          <w:rFonts w:ascii="Arial" w:hAnsi="Arial" w:cs="Arial"/>
        </w:rPr>
        <w:t>.</w:t>
      </w:r>
      <w:r w:rsidRPr="009C6A31">
        <w:rPr>
          <w:rFonts w:ascii="Arial" w:hAnsi="Arial" w:cs="Arial"/>
          <w:spacing w:val="1"/>
        </w:rPr>
        <w:t xml:space="preserve"> </w:t>
      </w:r>
      <w:r w:rsidRPr="009C6A31">
        <w:rPr>
          <w:rFonts w:ascii="Arial" w:hAnsi="Arial" w:cs="Arial"/>
        </w:rPr>
        <w:t>This DPA may be executed in counterparts, each of which will be deemed an original, but all of which</w:t>
      </w:r>
      <w:r w:rsidRPr="009C6A31">
        <w:rPr>
          <w:rFonts w:ascii="Arial" w:hAnsi="Arial" w:cs="Arial"/>
          <w:spacing w:val="-42"/>
        </w:rPr>
        <w:t xml:space="preserve"> </w:t>
      </w:r>
      <w:r w:rsidRPr="009C6A31">
        <w:rPr>
          <w:rFonts w:ascii="Arial" w:hAnsi="Arial" w:cs="Arial"/>
        </w:rPr>
        <w:t>together will constitute one and the same instrument. Execution of an Agreement incorporating the terms of this DPA</w:t>
      </w:r>
      <w:r w:rsidRPr="009C6A31">
        <w:rPr>
          <w:rFonts w:ascii="Arial" w:hAnsi="Arial" w:cs="Arial"/>
          <w:spacing w:val="-43"/>
        </w:rPr>
        <w:t xml:space="preserve"> </w:t>
      </w:r>
      <w:r w:rsidRPr="009C6A31">
        <w:rPr>
          <w:rFonts w:ascii="Arial" w:hAnsi="Arial" w:cs="Arial"/>
        </w:rPr>
        <w:t>shall be</w:t>
      </w:r>
      <w:r w:rsidRPr="009C6A31">
        <w:rPr>
          <w:rFonts w:ascii="Arial" w:hAnsi="Arial" w:cs="Arial"/>
          <w:spacing w:val="-2"/>
        </w:rPr>
        <w:t xml:space="preserve"> </w:t>
      </w:r>
      <w:r w:rsidRPr="009C6A31">
        <w:rPr>
          <w:rFonts w:ascii="Arial" w:hAnsi="Arial" w:cs="Arial"/>
        </w:rPr>
        <w:t>deemed</w:t>
      </w:r>
      <w:r w:rsidRPr="009C6A31">
        <w:rPr>
          <w:rFonts w:ascii="Arial" w:hAnsi="Arial" w:cs="Arial"/>
          <w:spacing w:val="-2"/>
        </w:rPr>
        <w:t xml:space="preserve"> </w:t>
      </w:r>
      <w:r w:rsidRPr="009C6A31">
        <w:rPr>
          <w:rFonts w:ascii="Arial" w:hAnsi="Arial" w:cs="Arial"/>
        </w:rPr>
        <w:t>to</w:t>
      </w:r>
      <w:r w:rsidRPr="009C6A31">
        <w:rPr>
          <w:rFonts w:ascii="Arial" w:hAnsi="Arial" w:cs="Arial"/>
          <w:spacing w:val="-1"/>
        </w:rPr>
        <w:t xml:space="preserve"> </w:t>
      </w:r>
      <w:r w:rsidRPr="009C6A31">
        <w:rPr>
          <w:rFonts w:ascii="Arial" w:hAnsi="Arial" w:cs="Arial"/>
        </w:rPr>
        <w:t>be execution of</w:t>
      </w:r>
      <w:r w:rsidRPr="009C6A31">
        <w:rPr>
          <w:rFonts w:ascii="Arial" w:hAnsi="Arial" w:cs="Arial"/>
          <w:spacing w:val="1"/>
        </w:rPr>
        <w:t xml:space="preserve"> </w:t>
      </w:r>
      <w:r w:rsidRPr="009C6A31">
        <w:rPr>
          <w:rFonts w:ascii="Arial" w:hAnsi="Arial" w:cs="Arial"/>
        </w:rPr>
        <w:t>this DPA</w:t>
      </w:r>
      <w:r w:rsidRPr="009C6A31">
        <w:rPr>
          <w:rFonts w:ascii="Arial" w:hAnsi="Arial" w:cs="Arial"/>
          <w:spacing w:val="2"/>
        </w:rPr>
        <w:t xml:space="preserve"> </w:t>
      </w:r>
      <w:r w:rsidRPr="009C6A31">
        <w:rPr>
          <w:rFonts w:ascii="Arial" w:hAnsi="Arial" w:cs="Arial"/>
        </w:rPr>
        <w:t>including all attachments.</w:t>
      </w:r>
    </w:p>
    <w:p w14:paraId="694F21CF" w14:textId="77777777" w:rsidR="00C55588" w:rsidRPr="009C6A31" w:rsidRDefault="00C55588" w:rsidP="00C55588">
      <w:pPr>
        <w:pStyle w:val="ListParagraph"/>
        <w:tabs>
          <w:tab w:val="left" w:pos="1181"/>
          <w:tab w:val="left" w:pos="9450"/>
        </w:tabs>
        <w:ind w:left="1180"/>
        <w:rPr>
          <w:rFonts w:ascii="Arial" w:hAnsi="Arial" w:cs="Arial"/>
        </w:rPr>
      </w:pPr>
    </w:p>
    <w:p w14:paraId="1BD0F37E"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ind w:hanging="360"/>
        <w:contextualSpacing w:val="0"/>
        <w:jc w:val="both"/>
        <w:rPr>
          <w:rFonts w:ascii="Arial" w:hAnsi="Arial" w:cs="Arial"/>
        </w:rPr>
      </w:pPr>
      <w:r w:rsidRPr="009C6A31">
        <w:rPr>
          <w:rFonts w:ascii="Arial" w:hAnsi="Arial" w:cs="Arial"/>
          <w:u w:val="single"/>
        </w:rPr>
        <w:t>Governing Law</w:t>
      </w:r>
      <w:r w:rsidRPr="009C6A31">
        <w:rPr>
          <w:rFonts w:ascii="Arial" w:hAnsi="Arial" w:cs="Arial"/>
        </w:rPr>
        <w:t>.</w:t>
      </w:r>
      <w:r w:rsidRPr="009C6A31">
        <w:rPr>
          <w:rFonts w:ascii="Arial" w:hAnsi="Arial" w:cs="Arial"/>
          <w:spacing w:val="1"/>
        </w:rPr>
        <w:t xml:space="preserve"> </w:t>
      </w:r>
      <w:r w:rsidRPr="009C6A31">
        <w:rPr>
          <w:rFonts w:ascii="Arial" w:hAnsi="Arial" w:cs="Arial"/>
        </w:rPr>
        <w:t xml:space="preserve">This </w:t>
      </w:r>
      <w:r>
        <w:rPr>
          <w:rFonts w:ascii="Arial" w:hAnsi="Arial" w:cs="Arial"/>
        </w:rPr>
        <w:t>DPA</w:t>
      </w:r>
      <w:r w:rsidRPr="009C6A31">
        <w:rPr>
          <w:rFonts w:ascii="Arial" w:hAnsi="Arial" w:cs="Arial"/>
        </w:rPr>
        <w:t xml:space="preserve"> will be governed by and construed in accordance with the governing law of the</w:t>
      </w:r>
      <w:r w:rsidRPr="009C6A31">
        <w:rPr>
          <w:rFonts w:ascii="Arial" w:hAnsi="Arial" w:cs="Arial"/>
          <w:spacing w:val="1"/>
        </w:rPr>
        <w:t xml:space="preserve"> </w:t>
      </w:r>
      <w:r w:rsidRPr="009C6A31">
        <w:rPr>
          <w:rFonts w:ascii="Arial" w:hAnsi="Arial" w:cs="Arial"/>
        </w:rPr>
        <w:t>Agreement, without regard to its conflict of laws principles, except to the extent that Applicable Data Protection</w:t>
      </w:r>
      <w:r w:rsidRPr="009C6A31">
        <w:rPr>
          <w:rFonts w:ascii="Arial" w:hAnsi="Arial" w:cs="Arial"/>
          <w:spacing w:val="1"/>
        </w:rPr>
        <w:t xml:space="preserve"> </w:t>
      </w:r>
      <w:r w:rsidRPr="009C6A31">
        <w:rPr>
          <w:rFonts w:ascii="Arial" w:hAnsi="Arial" w:cs="Arial"/>
        </w:rPr>
        <w:t>Law(s) require otherwise, in which event this DPA will be governed in accordance with Applicable Data Protection</w:t>
      </w:r>
      <w:r w:rsidRPr="009C6A31">
        <w:rPr>
          <w:rFonts w:ascii="Arial" w:hAnsi="Arial" w:cs="Arial"/>
          <w:spacing w:val="-42"/>
        </w:rPr>
        <w:t xml:space="preserve"> </w:t>
      </w:r>
      <w:r w:rsidRPr="009C6A31">
        <w:rPr>
          <w:rFonts w:ascii="Arial" w:hAnsi="Arial" w:cs="Arial"/>
        </w:rPr>
        <w:t>Law.</w:t>
      </w:r>
    </w:p>
    <w:p w14:paraId="3A19F4D4" w14:textId="77777777" w:rsidR="00C55588" w:rsidRPr="009C6A31" w:rsidRDefault="00C55588" w:rsidP="00C55588">
      <w:pPr>
        <w:pStyle w:val="ListParagraph"/>
        <w:tabs>
          <w:tab w:val="left" w:pos="1179"/>
          <w:tab w:val="left" w:pos="1181"/>
          <w:tab w:val="left" w:pos="9450"/>
        </w:tabs>
        <w:ind w:left="1180"/>
        <w:rPr>
          <w:rFonts w:ascii="Arial" w:hAnsi="Arial" w:cs="Arial"/>
        </w:rPr>
      </w:pPr>
    </w:p>
    <w:p w14:paraId="10D22A82" w14:textId="77777777" w:rsidR="00C55588" w:rsidRPr="009C6A31" w:rsidRDefault="00C55588" w:rsidP="00FA3905">
      <w:pPr>
        <w:pStyle w:val="ListParagraph"/>
        <w:widowControl w:val="0"/>
        <w:numPr>
          <w:ilvl w:val="1"/>
          <w:numId w:val="8"/>
        </w:numPr>
        <w:tabs>
          <w:tab w:val="left" w:pos="1179"/>
          <w:tab w:val="left" w:pos="1181"/>
          <w:tab w:val="left" w:pos="9450"/>
        </w:tabs>
        <w:autoSpaceDE w:val="0"/>
        <w:autoSpaceDN w:val="0"/>
        <w:spacing w:line="182" w:lineRule="exact"/>
        <w:contextualSpacing w:val="0"/>
        <w:jc w:val="both"/>
        <w:rPr>
          <w:rFonts w:ascii="Arial" w:hAnsi="Arial" w:cs="Arial"/>
        </w:rPr>
      </w:pPr>
      <w:r w:rsidRPr="009C6A31">
        <w:rPr>
          <w:rFonts w:ascii="Arial" w:hAnsi="Arial" w:cs="Arial"/>
          <w:u w:val="single"/>
        </w:rPr>
        <w:t>Signatures</w:t>
      </w:r>
      <w:r w:rsidRPr="009C6A31">
        <w:rPr>
          <w:rFonts w:ascii="Arial" w:hAnsi="Arial" w:cs="Arial"/>
        </w:rPr>
        <w:t>.</w:t>
      </w:r>
      <w:r w:rsidRPr="009C6A31">
        <w:rPr>
          <w:rFonts w:ascii="Arial" w:hAnsi="Arial" w:cs="Arial"/>
          <w:spacing w:val="40"/>
        </w:rPr>
        <w:t xml:space="preserve"> </w:t>
      </w:r>
      <w:r w:rsidRPr="009C6A31">
        <w:rPr>
          <w:rFonts w:ascii="Arial" w:hAnsi="Arial" w:cs="Arial"/>
        </w:rPr>
        <w:t>This</w:t>
      </w:r>
      <w:r w:rsidRPr="009C6A31">
        <w:rPr>
          <w:rFonts w:ascii="Arial" w:hAnsi="Arial" w:cs="Arial"/>
          <w:spacing w:val="1"/>
        </w:rPr>
        <w:t xml:space="preserve"> </w:t>
      </w:r>
      <w:r w:rsidRPr="009C6A31">
        <w:rPr>
          <w:rFonts w:ascii="Arial" w:hAnsi="Arial" w:cs="Arial"/>
        </w:rPr>
        <w:t>DPA</w:t>
      </w:r>
      <w:r w:rsidRPr="009C6A31">
        <w:rPr>
          <w:rFonts w:ascii="Arial" w:hAnsi="Arial" w:cs="Arial"/>
          <w:spacing w:val="-3"/>
        </w:rPr>
        <w:t xml:space="preserve"> </w:t>
      </w:r>
      <w:r w:rsidRPr="009C6A31">
        <w:rPr>
          <w:rFonts w:ascii="Arial" w:hAnsi="Arial" w:cs="Arial"/>
        </w:rPr>
        <w:t>has</w:t>
      </w:r>
      <w:r w:rsidRPr="009C6A31">
        <w:rPr>
          <w:rFonts w:ascii="Arial" w:hAnsi="Arial" w:cs="Arial"/>
          <w:spacing w:val="-3"/>
        </w:rPr>
        <w:t xml:space="preserve"> </w:t>
      </w:r>
      <w:r w:rsidRPr="009C6A31">
        <w:rPr>
          <w:rFonts w:ascii="Arial" w:hAnsi="Arial" w:cs="Arial"/>
        </w:rPr>
        <w:t>been</w:t>
      </w:r>
      <w:r w:rsidRPr="009C6A31">
        <w:rPr>
          <w:rFonts w:ascii="Arial" w:hAnsi="Arial" w:cs="Arial"/>
          <w:spacing w:val="-2"/>
        </w:rPr>
        <w:t xml:space="preserve"> </w:t>
      </w:r>
      <w:r w:rsidRPr="009C6A31">
        <w:rPr>
          <w:rFonts w:ascii="Arial" w:hAnsi="Arial" w:cs="Arial"/>
        </w:rPr>
        <w:t>signed</w:t>
      </w:r>
      <w:r w:rsidRPr="009C6A31">
        <w:rPr>
          <w:rFonts w:ascii="Arial" w:hAnsi="Arial" w:cs="Arial"/>
          <w:spacing w:val="-1"/>
        </w:rPr>
        <w:t xml:space="preserve"> </w:t>
      </w:r>
      <w:r w:rsidRPr="009C6A31">
        <w:rPr>
          <w:rFonts w:ascii="Arial" w:hAnsi="Arial" w:cs="Arial"/>
        </w:rPr>
        <w:t>on</w:t>
      </w:r>
      <w:r w:rsidRPr="009C6A31">
        <w:rPr>
          <w:rFonts w:ascii="Arial" w:hAnsi="Arial" w:cs="Arial"/>
          <w:spacing w:val="-2"/>
        </w:rPr>
        <w:t xml:space="preserve"> </w:t>
      </w:r>
      <w:r w:rsidRPr="009C6A31">
        <w:rPr>
          <w:rFonts w:ascii="Arial" w:hAnsi="Arial" w:cs="Arial"/>
        </w:rPr>
        <w:t>behalf of each</w:t>
      </w:r>
      <w:r w:rsidRPr="009C6A31">
        <w:rPr>
          <w:rFonts w:ascii="Arial" w:hAnsi="Arial" w:cs="Arial"/>
          <w:spacing w:val="-1"/>
        </w:rPr>
        <w:t xml:space="preserve"> </w:t>
      </w:r>
      <w:r w:rsidRPr="009C6A31">
        <w:rPr>
          <w:rFonts w:ascii="Arial" w:hAnsi="Arial" w:cs="Arial"/>
        </w:rPr>
        <w:t>of</w:t>
      </w:r>
      <w:r w:rsidRPr="009C6A31">
        <w:rPr>
          <w:rFonts w:ascii="Arial" w:hAnsi="Arial" w:cs="Arial"/>
          <w:spacing w:val="-3"/>
        </w:rPr>
        <w:t xml:space="preserve"> </w:t>
      </w:r>
      <w:r w:rsidRPr="009C6A31">
        <w:rPr>
          <w:rFonts w:ascii="Arial" w:hAnsi="Arial" w:cs="Arial"/>
        </w:rPr>
        <w:t>the</w:t>
      </w:r>
      <w:r w:rsidRPr="009C6A31">
        <w:rPr>
          <w:rFonts w:ascii="Arial" w:hAnsi="Arial" w:cs="Arial"/>
          <w:spacing w:val="-4"/>
        </w:rPr>
        <w:t xml:space="preserve"> </w:t>
      </w:r>
      <w:r w:rsidRPr="009C6A31">
        <w:rPr>
          <w:rFonts w:ascii="Arial" w:hAnsi="Arial" w:cs="Arial"/>
        </w:rPr>
        <w:t>parties by</w:t>
      </w:r>
      <w:r w:rsidRPr="009C6A31">
        <w:rPr>
          <w:rFonts w:ascii="Arial" w:hAnsi="Arial" w:cs="Arial"/>
          <w:spacing w:val="1"/>
        </w:rPr>
        <w:t xml:space="preserve"> </w:t>
      </w:r>
      <w:r w:rsidRPr="009C6A31">
        <w:rPr>
          <w:rFonts w:ascii="Arial" w:hAnsi="Arial" w:cs="Arial"/>
        </w:rPr>
        <w:t>a</w:t>
      </w:r>
      <w:r w:rsidRPr="009C6A31">
        <w:rPr>
          <w:rFonts w:ascii="Arial" w:hAnsi="Arial" w:cs="Arial"/>
          <w:spacing w:val="-4"/>
        </w:rPr>
        <w:t xml:space="preserve"> </w:t>
      </w:r>
      <w:r w:rsidRPr="009C6A31">
        <w:rPr>
          <w:rFonts w:ascii="Arial" w:hAnsi="Arial" w:cs="Arial"/>
        </w:rPr>
        <w:t>duly</w:t>
      </w:r>
      <w:r w:rsidRPr="009C6A31">
        <w:rPr>
          <w:rFonts w:ascii="Arial" w:hAnsi="Arial" w:cs="Arial"/>
          <w:spacing w:val="-2"/>
        </w:rPr>
        <w:t xml:space="preserve"> </w:t>
      </w:r>
      <w:r w:rsidRPr="009C6A31">
        <w:rPr>
          <w:rFonts w:ascii="Arial" w:hAnsi="Arial" w:cs="Arial"/>
        </w:rPr>
        <w:t>authorized</w:t>
      </w:r>
      <w:r w:rsidRPr="009C6A31">
        <w:rPr>
          <w:rFonts w:ascii="Arial" w:hAnsi="Arial" w:cs="Arial"/>
          <w:spacing w:val="-4"/>
        </w:rPr>
        <w:t xml:space="preserve"> </w:t>
      </w:r>
      <w:r w:rsidRPr="009C6A31">
        <w:rPr>
          <w:rFonts w:ascii="Arial" w:hAnsi="Arial" w:cs="Arial"/>
        </w:rPr>
        <w:t>signatory.</w:t>
      </w:r>
    </w:p>
    <w:p w14:paraId="69B56742" w14:textId="77777777" w:rsidR="00C55588" w:rsidRPr="009C6A31" w:rsidRDefault="00C55588" w:rsidP="00C55588">
      <w:pPr>
        <w:jc w:val="center"/>
        <w:rPr>
          <w:rFonts w:ascii="Arial" w:hAnsi="Arial" w:cs="Arial"/>
          <w:sz w:val="20"/>
          <w:szCs w:val="20"/>
        </w:rPr>
      </w:pPr>
    </w:p>
    <w:p w14:paraId="6F474B5B" w14:textId="77777777" w:rsidR="00C55588" w:rsidRPr="00DE2055" w:rsidRDefault="00C55588" w:rsidP="00C55588">
      <w:pPr>
        <w:jc w:val="center"/>
        <w:rPr>
          <w:rFonts w:ascii="Arial" w:hAnsi="Arial" w:cs="Arial"/>
          <w:b/>
          <w:bCs/>
          <w:sz w:val="20"/>
          <w:szCs w:val="20"/>
        </w:rPr>
      </w:pPr>
      <w:r w:rsidRPr="00DE2055">
        <w:rPr>
          <w:rFonts w:ascii="Arial" w:hAnsi="Arial" w:cs="Arial"/>
          <w:b/>
          <w:bCs/>
          <w:sz w:val="20"/>
          <w:szCs w:val="20"/>
        </w:rPr>
        <w:t>[Remainder of Page Intentionally Blank]</w:t>
      </w:r>
    </w:p>
    <w:p w14:paraId="5AF62C06" w14:textId="77777777" w:rsidR="00C55588" w:rsidRDefault="00C55588" w:rsidP="00C55588">
      <w:pPr>
        <w:spacing w:after="200" w:line="276" w:lineRule="auto"/>
        <w:rPr>
          <w:rFonts w:ascii="Arial" w:hAnsi="Arial" w:cs="Arial"/>
          <w:b/>
          <w:bCs/>
          <w:sz w:val="20"/>
          <w:szCs w:val="20"/>
        </w:rPr>
      </w:pPr>
      <w:r>
        <w:rPr>
          <w:rFonts w:ascii="Arial" w:hAnsi="Arial" w:cs="Arial"/>
          <w:b/>
          <w:bCs/>
          <w:sz w:val="20"/>
          <w:szCs w:val="20"/>
        </w:rPr>
        <w:br w:type="page"/>
      </w:r>
    </w:p>
    <w:p w14:paraId="1DCF0114" w14:textId="77777777" w:rsidR="00C55588" w:rsidRPr="00DE2055" w:rsidRDefault="00C55588" w:rsidP="00C55588">
      <w:pPr>
        <w:pStyle w:val="BodyText"/>
        <w:spacing w:before="96"/>
        <w:ind w:left="460" w:right="321" w:firstLine="0"/>
        <w:rPr>
          <w:rFonts w:ascii="Arial" w:hAnsi="Arial" w:cs="Arial"/>
          <w:sz w:val="20"/>
          <w:szCs w:val="20"/>
        </w:rPr>
      </w:pPr>
      <w:r w:rsidRPr="009C6A31">
        <w:rPr>
          <w:rFonts w:ascii="Arial" w:hAnsi="Arial" w:cs="Arial"/>
          <w:sz w:val="20"/>
          <w:szCs w:val="20"/>
        </w:rPr>
        <w:t xml:space="preserve">Data Controller and Impartner have caused this Agreement to be executed by their duly authorized </w:t>
      </w:r>
      <w:r w:rsidRPr="00DE2055">
        <w:rPr>
          <w:rFonts w:ascii="Arial" w:hAnsi="Arial" w:cs="Arial"/>
          <w:sz w:val="20"/>
          <w:szCs w:val="20"/>
        </w:rPr>
        <w:t>representatives as of the Effective</w:t>
      </w:r>
      <w:r w:rsidRPr="00DE2055">
        <w:rPr>
          <w:rFonts w:ascii="Arial" w:hAnsi="Arial" w:cs="Arial"/>
          <w:spacing w:val="-2"/>
          <w:sz w:val="20"/>
          <w:szCs w:val="20"/>
        </w:rPr>
        <w:t xml:space="preserve"> </w:t>
      </w:r>
      <w:r w:rsidRPr="00DE2055">
        <w:rPr>
          <w:rFonts w:ascii="Arial" w:hAnsi="Arial" w:cs="Arial"/>
          <w:sz w:val="20"/>
          <w:szCs w:val="20"/>
        </w:rPr>
        <w:t>Date.</w:t>
      </w:r>
    </w:p>
    <w:p w14:paraId="29692D44" w14:textId="77777777" w:rsidR="00C55588" w:rsidRPr="00DE2055" w:rsidRDefault="00C55588" w:rsidP="00C55588">
      <w:pPr>
        <w:pStyle w:val="BodyText"/>
        <w:tabs>
          <w:tab w:val="left" w:pos="1890"/>
          <w:tab w:val="left" w:pos="1980"/>
          <w:tab w:val="left" w:pos="4770"/>
          <w:tab w:val="left" w:pos="6210"/>
        </w:tabs>
        <w:spacing w:before="96"/>
        <w:ind w:left="460" w:right="321"/>
        <w:rPr>
          <w:rFonts w:ascii="Arial" w:hAnsi="Arial" w:cs="Arial"/>
          <w:b/>
          <w:bCs/>
          <w:sz w:val="20"/>
          <w:szCs w:val="20"/>
        </w:rPr>
      </w:pPr>
    </w:p>
    <w:p w14:paraId="42FA4ABE" w14:textId="77777777" w:rsidR="00C55588" w:rsidRPr="00DE2055" w:rsidRDefault="00C55588" w:rsidP="00C55588">
      <w:pPr>
        <w:pStyle w:val="BodyText"/>
        <w:tabs>
          <w:tab w:val="left" w:pos="1890"/>
          <w:tab w:val="left" w:pos="1980"/>
          <w:tab w:val="left" w:pos="4770"/>
        </w:tabs>
        <w:spacing w:before="96"/>
        <w:ind w:left="460" w:right="321" w:hanging="10"/>
        <w:rPr>
          <w:rFonts w:ascii="Arial" w:hAnsi="Arial" w:cs="Arial"/>
          <w:sz w:val="20"/>
          <w:szCs w:val="20"/>
        </w:rPr>
      </w:pPr>
      <w:r w:rsidRPr="00DE2055">
        <w:rPr>
          <w:rFonts w:ascii="Arial" w:hAnsi="Arial" w:cs="Arial"/>
          <w:b/>
          <w:bCs/>
          <w:sz w:val="20"/>
          <w:szCs w:val="20"/>
        </w:rPr>
        <w:t>For Data Processor (Impartner, Inc.):</w:t>
      </w:r>
      <w:r w:rsidRPr="00DE2055">
        <w:rPr>
          <w:rFonts w:ascii="Arial" w:hAnsi="Arial" w:cs="Arial"/>
          <w:sz w:val="20"/>
          <w:szCs w:val="20"/>
        </w:rPr>
        <w:tab/>
      </w:r>
      <w:r w:rsidRPr="00DE2055">
        <w:rPr>
          <w:rFonts w:ascii="Arial" w:hAnsi="Arial" w:cs="Arial"/>
          <w:sz w:val="20"/>
          <w:szCs w:val="20"/>
        </w:rPr>
        <w:tab/>
      </w:r>
      <w:r w:rsidRPr="00DE2055">
        <w:rPr>
          <w:rFonts w:ascii="Arial" w:hAnsi="Arial" w:cs="Arial"/>
          <w:b/>
          <w:bCs/>
          <w:sz w:val="20"/>
          <w:szCs w:val="20"/>
        </w:rPr>
        <w:t>For</w:t>
      </w:r>
      <w:r w:rsidRPr="00DE2055">
        <w:rPr>
          <w:rFonts w:ascii="Arial" w:hAnsi="Arial" w:cs="Arial"/>
          <w:sz w:val="20"/>
          <w:szCs w:val="20"/>
        </w:rPr>
        <w:t xml:space="preserve"> </w:t>
      </w:r>
      <w:r w:rsidRPr="00DE2055">
        <w:rPr>
          <w:rFonts w:ascii="Arial" w:hAnsi="Arial" w:cs="Arial"/>
          <w:b/>
          <w:bCs/>
          <w:sz w:val="20"/>
          <w:szCs w:val="20"/>
        </w:rPr>
        <w:t xml:space="preserve">Data Controller: </w:t>
      </w:r>
    </w:p>
    <w:p w14:paraId="171227FA" w14:textId="77777777" w:rsidR="00C55588" w:rsidRPr="00DE2055" w:rsidRDefault="00C55588" w:rsidP="00C55588">
      <w:pPr>
        <w:pStyle w:val="BodyText"/>
        <w:tabs>
          <w:tab w:val="left" w:pos="1890"/>
          <w:tab w:val="left" w:pos="1980"/>
          <w:tab w:val="left" w:pos="5040"/>
          <w:tab w:val="left" w:pos="6210"/>
          <w:tab w:val="left" w:pos="6480"/>
        </w:tabs>
        <w:ind w:left="461" w:right="317" w:hanging="10"/>
        <w:contextualSpacing/>
        <w:rPr>
          <w:rFonts w:ascii="Arial" w:hAnsi="Arial" w:cs="Arial"/>
          <w:sz w:val="20"/>
          <w:szCs w:val="20"/>
        </w:rPr>
      </w:pPr>
      <w:r w:rsidRPr="00DE2055">
        <w:rPr>
          <w:rFonts w:ascii="Arial" w:hAnsi="Arial" w:cs="Arial"/>
          <w:sz w:val="20"/>
          <w:szCs w:val="20"/>
        </w:rPr>
        <w:t>Signature:</w:t>
      </w:r>
      <w:r w:rsidRPr="00DE2055">
        <w:rPr>
          <w:rFonts w:ascii="Arial" w:hAnsi="Arial" w:cs="Arial"/>
          <w:sz w:val="20"/>
          <w:szCs w:val="20"/>
        </w:rPr>
        <w:tab/>
        <w:t>_______________________</w:t>
      </w:r>
      <w:r w:rsidRPr="00DE2055">
        <w:rPr>
          <w:rFonts w:ascii="Arial" w:hAnsi="Arial" w:cs="Arial"/>
          <w:sz w:val="20"/>
          <w:szCs w:val="20"/>
        </w:rPr>
        <w:tab/>
        <w:t xml:space="preserve">Signature: </w:t>
      </w:r>
      <w:r w:rsidRPr="00DE2055">
        <w:rPr>
          <w:rFonts w:ascii="Arial" w:hAnsi="Arial" w:cs="Arial"/>
          <w:sz w:val="20"/>
          <w:szCs w:val="20"/>
        </w:rPr>
        <w:tab/>
      </w:r>
      <w:r w:rsidRPr="00DE2055">
        <w:rPr>
          <w:rFonts w:ascii="Arial" w:hAnsi="Arial" w:cs="Arial"/>
          <w:sz w:val="20"/>
          <w:szCs w:val="20"/>
        </w:rPr>
        <w:tab/>
        <w:t>_________________________</w:t>
      </w:r>
    </w:p>
    <w:p w14:paraId="2E946A34" w14:textId="77777777" w:rsidR="00C55588" w:rsidRPr="00DE2055" w:rsidRDefault="00C55588" w:rsidP="00C55588">
      <w:pPr>
        <w:pStyle w:val="BodyText"/>
        <w:tabs>
          <w:tab w:val="left" w:pos="1890"/>
          <w:tab w:val="left" w:pos="1980"/>
          <w:tab w:val="left" w:pos="5040"/>
          <w:tab w:val="left" w:pos="6210"/>
          <w:tab w:val="left" w:pos="6480"/>
        </w:tabs>
        <w:ind w:left="461" w:right="317" w:firstLine="0"/>
        <w:contextualSpacing/>
        <w:rPr>
          <w:rFonts w:ascii="Arial" w:hAnsi="Arial" w:cs="Arial"/>
          <w:sz w:val="20"/>
          <w:szCs w:val="20"/>
        </w:rPr>
      </w:pPr>
      <w:r w:rsidRPr="00DE2055">
        <w:rPr>
          <w:rFonts w:ascii="Arial" w:hAnsi="Arial" w:cs="Arial"/>
          <w:sz w:val="20"/>
          <w:szCs w:val="20"/>
        </w:rPr>
        <w:t xml:space="preserve">Name (Print): </w:t>
      </w:r>
      <w:r w:rsidRPr="00DE2055">
        <w:rPr>
          <w:rFonts w:ascii="Arial" w:hAnsi="Arial" w:cs="Arial"/>
          <w:sz w:val="20"/>
          <w:szCs w:val="20"/>
        </w:rPr>
        <w:tab/>
        <w:t>_______________________</w:t>
      </w:r>
      <w:r w:rsidRPr="00DE2055">
        <w:rPr>
          <w:rFonts w:ascii="Arial" w:hAnsi="Arial" w:cs="Arial"/>
          <w:sz w:val="20"/>
          <w:szCs w:val="20"/>
        </w:rPr>
        <w:tab/>
        <w:t xml:space="preserve">Name (Print): </w:t>
      </w:r>
      <w:r w:rsidRPr="00DE2055">
        <w:rPr>
          <w:rFonts w:ascii="Arial" w:hAnsi="Arial" w:cs="Arial"/>
          <w:sz w:val="20"/>
          <w:szCs w:val="20"/>
        </w:rPr>
        <w:tab/>
        <w:t>_________________________</w:t>
      </w:r>
    </w:p>
    <w:p w14:paraId="0EBB1234" w14:textId="77777777" w:rsidR="00C55588" w:rsidRPr="00DE2055" w:rsidRDefault="00C55588" w:rsidP="00C55588">
      <w:pPr>
        <w:pStyle w:val="BodyText"/>
        <w:tabs>
          <w:tab w:val="left" w:pos="1890"/>
          <w:tab w:val="left" w:pos="1980"/>
          <w:tab w:val="left" w:pos="4770"/>
          <w:tab w:val="left" w:pos="5040"/>
          <w:tab w:val="left" w:pos="6210"/>
          <w:tab w:val="left" w:pos="6480"/>
        </w:tabs>
        <w:ind w:left="461" w:right="317" w:firstLine="0"/>
        <w:contextualSpacing/>
        <w:rPr>
          <w:rFonts w:ascii="Arial" w:hAnsi="Arial" w:cs="Arial"/>
          <w:sz w:val="20"/>
          <w:szCs w:val="20"/>
        </w:rPr>
      </w:pPr>
      <w:r w:rsidRPr="00DE2055">
        <w:rPr>
          <w:rFonts w:ascii="Arial" w:hAnsi="Arial" w:cs="Arial"/>
          <w:sz w:val="20"/>
          <w:szCs w:val="20"/>
        </w:rPr>
        <w:t>Title:</w:t>
      </w:r>
      <w:r w:rsidRPr="00DE2055">
        <w:rPr>
          <w:rFonts w:ascii="Arial" w:hAnsi="Arial" w:cs="Arial"/>
          <w:sz w:val="20"/>
          <w:szCs w:val="20"/>
        </w:rPr>
        <w:tab/>
        <w:t>_______________________</w:t>
      </w:r>
      <w:r w:rsidRPr="00DE2055">
        <w:rPr>
          <w:rFonts w:ascii="Arial" w:hAnsi="Arial" w:cs="Arial"/>
          <w:sz w:val="20"/>
          <w:szCs w:val="20"/>
        </w:rPr>
        <w:tab/>
      </w:r>
      <w:r w:rsidRPr="00DE2055">
        <w:rPr>
          <w:rFonts w:ascii="Arial" w:hAnsi="Arial" w:cs="Arial"/>
          <w:sz w:val="20"/>
          <w:szCs w:val="20"/>
        </w:rPr>
        <w:tab/>
        <w:t xml:space="preserve">Title:  </w:t>
      </w:r>
      <w:r w:rsidRPr="00DE2055">
        <w:rPr>
          <w:rFonts w:ascii="Arial" w:hAnsi="Arial" w:cs="Arial"/>
          <w:sz w:val="20"/>
          <w:szCs w:val="20"/>
        </w:rPr>
        <w:tab/>
      </w:r>
      <w:r w:rsidRPr="00DE2055">
        <w:rPr>
          <w:rFonts w:ascii="Arial" w:hAnsi="Arial" w:cs="Arial"/>
          <w:sz w:val="20"/>
          <w:szCs w:val="20"/>
        </w:rPr>
        <w:tab/>
        <w:t>_________________________</w:t>
      </w:r>
    </w:p>
    <w:p w14:paraId="39B6090B" w14:textId="77777777" w:rsidR="00C55588" w:rsidRPr="00DE2055" w:rsidRDefault="00C55588" w:rsidP="00C55588">
      <w:pPr>
        <w:pStyle w:val="BodyText"/>
        <w:tabs>
          <w:tab w:val="left" w:pos="1890"/>
          <w:tab w:val="left" w:pos="1980"/>
          <w:tab w:val="left" w:pos="4770"/>
          <w:tab w:val="left" w:pos="5040"/>
          <w:tab w:val="left" w:pos="6480"/>
        </w:tabs>
        <w:ind w:left="461" w:right="317" w:firstLine="0"/>
        <w:contextualSpacing/>
        <w:rPr>
          <w:rFonts w:ascii="Arial" w:hAnsi="Arial" w:cs="Arial"/>
          <w:sz w:val="20"/>
          <w:szCs w:val="20"/>
        </w:rPr>
      </w:pPr>
      <w:r w:rsidRPr="00DE2055">
        <w:rPr>
          <w:rFonts w:ascii="Arial" w:hAnsi="Arial" w:cs="Arial"/>
          <w:sz w:val="20"/>
          <w:szCs w:val="20"/>
        </w:rPr>
        <w:t>Signature Date:</w:t>
      </w:r>
      <w:r w:rsidRPr="00DE2055">
        <w:rPr>
          <w:rFonts w:ascii="Arial" w:hAnsi="Arial" w:cs="Arial"/>
          <w:sz w:val="20"/>
          <w:szCs w:val="20"/>
        </w:rPr>
        <w:tab/>
        <w:t>_______________________</w:t>
      </w:r>
      <w:r w:rsidRPr="00DE2055">
        <w:rPr>
          <w:rFonts w:ascii="Arial" w:hAnsi="Arial" w:cs="Arial"/>
          <w:sz w:val="20"/>
          <w:szCs w:val="20"/>
        </w:rPr>
        <w:tab/>
      </w:r>
      <w:r w:rsidRPr="00DE2055">
        <w:rPr>
          <w:rFonts w:ascii="Arial" w:hAnsi="Arial" w:cs="Arial"/>
          <w:sz w:val="20"/>
          <w:szCs w:val="20"/>
        </w:rPr>
        <w:tab/>
        <w:t>Signature Date:</w:t>
      </w:r>
      <w:r w:rsidRPr="00DE2055">
        <w:rPr>
          <w:rFonts w:ascii="Arial" w:hAnsi="Arial" w:cs="Arial"/>
          <w:sz w:val="20"/>
          <w:szCs w:val="20"/>
        </w:rPr>
        <w:tab/>
        <w:t>_________________________</w:t>
      </w:r>
    </w:p>
    <w:p w14:paraId="1785AEA9" w14:textId="77777777" w:rsidR="00C55588" w:rsidRPr="00DE2055" w:rsidRDefault="00C55588" w:rsidP="00C55588">
      <w:pPr>
        <w:pStyle w:val="BodyText"/>
        <w:tabs>
          <w:tab w:val="left" w:pos="5140"/>
          <w:tab w:val="left" w:pos="9417"/>
        </w:tabs>
        <w:spacing w:before="162"/>
        <w:rPr>
          <w:rFonts w:ascii="Arial" w:hAnsi="Arial" w:cs="Arial"/>
          <w:bCs/>
          <w:sz w:val="20"/>
          <w:szCs w:val="20"/>
        </w:rPr>
      </w:pPr>
    </w:p>
    <w:p w14:paraId="7E8A3DB1" w14:textId="77777777" w:rsidR="00C55588" w:rsidRPr="00DE2055" w:rsidRDefault="00C55588" w:rsidP="00C55588">
      <w:pPr>
        <w:rPr>
          <w:rFonts w:ascii="Arial" w:hAnsi="Arial" w:cs="Arial"/>
          <w:sz w:val="20"/>
          <w:szCs w:val="20"/>
        </w:rPr>
      </w:pPr>
    </w:p>
    <w:p w14:paraId="186DA744" w14:textId="77777777" w:rsidR="00C55588" w:rsidRPr="00DE2055" w:rsidRDefault="00C55588" w:rsidP="00C55588">
      <w:pPr>
        <w:jc w:val="center"/>
        <w:rPr>
          <w:rFonts w:ascii="Arial" w:hAnsi="Arial" w:cs="Arial"/>
          <w:b/>
          <w:bCs/>
          <w:sz w:val="20"/>
          <w:szCs w:val="20"/>
        </w:rPr>
        <w:sectPr w:rsidR="00C55588" w:rsidRPr="00DE2055" w:rsidSect="00C55588">
          <w:headerReference w:type="even" r:id="rId27"/>
          <w:headerReference w:type="default" r:id="rId28"/>
          <w:footerReference w:type="even" r:id="rId29"/>
          <w:footerReference w:type="default" r:id="rId30"/>
          <w:headerReference w:type="first" r:id="rId31"/>
          <w:footerReference w:type="first" r:id="rId32"/>
          <w:pgSz w:w="12240" w:h="15840" w:code="1"/>
          <w:pgMar w:top="900" w:right="1170" w:bottom="1080" w:left="1080" w:header="0" w:footer="864" w:gutter="0"/>
          <w:pgNumType w:start="1"/>
          <w:cols w:space="720"/>
          <w:titlePg/>
          <w:docGrid w:linePitch="299"/>
        </w:sectPr>
      </w:pPr>
      <w:r w:rsidRPr="00DE2055">
        <w:rPr>
          <w:rFonts w:ascii="Arial" w:hAnsi="Arial" w:cs="Arial"/>
          <w:b/>
          <w:bCs/>
          <w:sz w:val="20"/>
          <w:szCs w:val="20"/>
        </w:rPr>
        <w:t>[Remainder of Page Intentionally Blank]</w:t>
      </w:r>
    </w:p>
    <w:p w14:paraId="5803C501" w14:textId="77777777" w:rsidR="00791766" w:rsidRDefault="00791766" w:rsidP="00791766">
      <w:pPr>
        <w:sectPr w:rsidR="00791766" w:rsidSect="00937E7F">
          <w:footerReference w:type="default" r:id="rId33"/>
          <w:footerReference w:type="first" r:id="rId34"/>
          <w:pgSz w:w="12240" w:h="16340"/>
          <w:pgMar w:top="900" w:right="1320" w:bottom="880" w:left="1340" w:header="0" w:footer="864" w:gutter="0"/>
          <w:cols w:space="720"/>
          <w:titlePg/>
          <w:docGrid w:linePitch="299"/>
        </w:sectPr>
      </w:pPr>
    </w:p>
    <w:p w14:paraId="5E8E0245" w14:textId="77777777" w:rsidR="00C55588" w:rsidRDefault="00C55588" w:rsidP="00C55588">
      <w:pPr>
        <w:spacing w:before="70"/>
        <w:ind w:left="810"/>
        <w:jc w:val="center"/>
        <w:rPr>
          <w:rFonts w:ascii="Arial" w:hAnsi="Arial" w:cs="Arial"/>
          <w:b/>
          <w:sz w:val="20"/>
          <w:szCs w:val="20"/>
        </w:rPr>
      </w:pPr>
      <w:bookmarkStart w:id="26" w:name="ANNEX_1:_DETAILS_OF_PROCESSING_OF_PERSON"/>
      <w:bookmarkEnd w:id="26"/>
      <w:r w:rsidRPr="009C6A31">
        <w:rPr>
          <w:rFonts w:ascii="Arial" w:hAnsi="Arial" w:cs="Arial"/>
          <w:b/>
          <w:sz w:val="20"/>
          <w:szCs w:val="20"/>
        </w:rPr>
        <w:t xml:space="preserve">ANNEX </w:t>
      </w:r>
      <w:r>
        <w:rPr>
          <w:rFonts w:ascii="Arial" w:hAnsi="Arial" w:cs="Arial"/>
          <w:b/>
          <w:sz w:val="20"/>
          <w:szCs w:val="20"/>
        </w:rPr>
        <w:t>I</w:t>
      </w:r>
      <w:r w:rsidRPr="009C6A31">
        <w:rPr>
          <w:rFonts w:ascii="Arial" w:hAnsi="Arial" w:cs="Arial"/>
          <w:b/>
          <w:sz w:val="20"/>
          <w:szCs w:val="20"/>
        </w:rPr>
        <w:t>: DETAILS OF PROCESSING OF PERSONAL DATA</w:t>
      </w:r>
    </w:p>
    <w:p w14:paraId="08F9F45A" w14:textId="77777777" w:rsidR="00C55588" w:rsidRPr="009C6A31" w:rsidRDefault="00C55588" w:rsidP="00C55588">
      <w:pPr>
        <w:spacing w:before="70"/>
        <w:ind w:left="810"/>
        <w:jc w:val="center"/>
        <w:rPr>
          <w:rFonts w:ascii="Arial" w:hAnsi="Arial" w:cs="Arial"/>
          <w:b/>
          <w:sz w:val="20"/>
          <w:szCs w:val="20"/>
        </w:rPr>
      </w:pPr>
    </w:p>
    <w:p w14:paraId="781FC7A8" w14:textId="77777777" w:rsidR="00C55588" w:rsidRPr="009C6A31" w:rsidRDefault="00C55588" w:rsidP="00C55588">
      <w:pPr>
        <w:pStyle w:val="BodyText"/>
        <w:tabs>
          <w:tab w:val="left" w:pos="360"/>
        </w:tabs>
        <w:ind w:left="360" w:hanging="360"/>
        <w:jc w:val="both"/>
        <w:rPr>
          <w:rFonts w:ascii="Arial" w:hAnsi="Arial" w:cs="Arial"/>
          <w:b/>
          <w:sz w:val="20"/>
          <w:szCs w:val="20"/>
        </w:rPr>
      </w:pPr>
      <w:bookmarkStart w:id="27" w:name="_Hlk80889643"/>
      <w:r w:rsidRPr="009C6A31">
        <w:rPr>
          <w:rFonts w:ascii="Arial" w:hAnsi="Arial" w:cs="Arial"/>
          <w:b/>
          <w:sz w:val="20"/>
          <w:szCs w:val="20"/>
        </w:rPr>
        <w:t xml:space="preserve">A. </w:t>
      </w:r>
      <w:r w:rsidRPr="009C6A31">
        <w:rPr>
          <w:rFonts w:ascii="Arial" w:hAnsi="Arial" w:cs="Arial"/>
          <w:b/>
          <w:sz w:val="20"/>
          <w:szCs w:val="20"/>
        </w:rPr>
        <w:tab/>
        <w:t>LIST OF PARTIES</w:t>
      </w:r>
    </w:p>
    <w:bookmarkEnd w:id="27"/>
    <w:p w14:paraId="763B6340"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 xml:space="preserve">1. </w:t>
      </w:r>
      <w:r w:rsidRPr="009C6A31">
        <w:rPr>
          <w:rFonts w:ascii="Arial" w:hAnsi="Arial" w:cs="Arial"/>
          <w:b/>
          <w:sz w:val="20"/>
          <w:szCs w:val="20"/>
        </w:rPr>
        <w:tab/>
        <w:t>Data exporter(s):</w:t>
      </w:r>
    </w:p>
    <w:p w14:paraId="5F5B8BC1"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Cs/>
          <w:sz w:val="20"/>
          <w:szCs w:val="20"/>
        </w:rPr>
        <w:tab/>
        <w:t>Name: Party identified as Customer in the DPA</w:t>
      </w:r>
    </w:p>
    <w:p w14:paraId="560D4E8B"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Cs/>
          <w:sz w:val="20"/>
          <w:szCs w:val="20"/>
        </w:rPr>
        <w:tab/>
        <w:t>Address: The address listed on page 1 of the Order Form</w:t>
      </w:r>
    </w:p>
    <w:p w14:paraId="578B05C2"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Cs/>
          <w:sz w:val="20"/>
          <w:szCs w:val="20"/>
        </w:rPr>
        <w:tab/>
        <w:t>Contact Person’s name, position and contact details: Listed on page 1 of the Order Form</w:t>
      </w:r>
    </w:p>
    <w:p w14:paraId="0B68C676"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r>
      <w:r w:rsidRPr="009C6A31">
        <w:rPr>
          <w:rFonts w:ascii="Arial" w:hAnsi="Arial" w:cs="Arial"/>
          <w:bCs/>
          <w:sz w:val="20"/>
          <w:szCs w:val="20"/>
        </w:rPr>
        <w:t xml:space="preserve">Activities relevant to the data transferred under EU SCCs: Primary business point of contact for relationship with Data Importer.  </w:t>
      </w:r>
    </w:p>
    <w:p w14:paraId="4D924E52"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r>
      <w:r w:rsidRPr="009C6A31">
        <w:rPr>
          <w:rFonts w:ascii="Arial" w:hAnsi="Arial" w:cs="Arial"/>
          <w:bCs/>
          <w:sz w:val="20"/>
          <w:szCs w:val="20"/>
        </w:rPr>
        <w:t>Signature and date: Reflected in DPA</w:t>
      </w:r>
    </w:p>
    <w:p w14:paraId="00D37523" w14:textId="77777777" w:rsidR="00C55588" w:rsidRPr="00E7511C" w:rsidRDefault="00C55588" w:rsidP="00C55588">
      <w:pPr>
        <w:pStyle w:val="BodyText"/>
        <w:tabs>
          <w:tab w:val="left" w:pos="360"/>
        </w:tabs>
        <w:ind w:left="360" w:hanging="360"/>
        <w:jc w:val="both"/>
        <w:rPr>
          <w:rFonts w:ascii="Arial" w:hAnsi="Arial" w:cs="Arial"/>
          <w:bCs/>
          <w:sz w:val="20"/>
          <w:szCs w:val="20"/>
          <w:lang w:val="it-IT"/>
        </w:rPr>
      </w:pPr>
      <w:r w:rsidRPr="009C6A31">
        <w:rPr>
          <w:rFonts w:ascii="Arial" w:hAnsi="Arial" w:cs="Arial"/>
          <w:bCs/>
          <w:sz w:val="20"/>
          <w:szCs w:val="20"/>
        </w:rPr>
        <w:tab/>
      </w:r>
      <w:r w:rsidRPr="00E7511C">
        <w:rPr>
          <w:rFonts w:ascii="Arial" w:hAnsi="Arial" w:cs="Arial"/>
          <w:bCs/>
          <w:sz w:val="20"/>
          <w:szCs w:val="20"/>
          <w:lang w:val="it-IT"/>
        </w:rPr>
        <w:t>Role (controller/processor): Controller</w:t>
      </w:r>
    </w:p>
    <w:p w14:paraId="4B416EEB" w14:textId="77777777" w:rsidR="00C55588" w:rsidRPr="00E7511C" w:rsidRDefault="00C55588" w:rsidP="00C55588">
      <w:pPr>
        <w:pStyle w:val="BodyText"/>
        <w:tabs>
          <w:tab w:val="left" w:pos="360"/>
        </w:tabs>
        <w:ind w:left="360" w:hanging="360"/>
        <w:jc w:val="both"/>
        <w:rPr>
          <w:rFonts w:ascii="Arial" w:hAnsi="Arial" w:cs="Arial"/>
          <w:b/>
          <w:sz w:val="20"/>
          <w:szCs w:val="20"/>
          <w:lang w:val="it-IT"/>
        </w:rPr>
      </w:pPr>
      <w:r w:rsidRPr="00E7511C">
        <w:rPr>
          <w:rFonts w:ascii="Arial" w:hAnsi="Arial" w:cs="Arial"/>
          <w:b/>
          <w:sz w:val="20"/>
          <w:szCs w:val="20"/>
          <w:lang w:val="it-IT"/>
        </w:rPr>
        <w:t xml:space="preserve">2. </w:t>
      </w:r>
      <w:r w:rsidRPr="00E7511C">
        <w:rPr>
          <w:rFonts w:ascii="Arial" w:hAnsi="Arial" w:cs="Arial"/>
          <w:b/>
          <w:sz w:val="20"/>
          <w:szCs w:val="20"/>
          <w:lang w:val="it-IT"/>
        </w:rPr>
        <w:tab/>
        <w:t>Data importer:</w:t>
      </w:r>
    </w:p>
    <w:p w14:paraId="284917D9"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E7511C">
        <w:rPr>
          <w:rFonts w:ascii="Arial" w:hAnsi="Arial" w:cs="Arial"/>
          <w:bCs/>
          <w:sz w:val="20"/>
          <w:szCs w:val="20"/>
          <w:lang w:val="it-IT"/>
        </w:rPr>
        <w:tab/>
      </w:r>
      <w:r w:rsidRPr="009C6A31">
        <w:rPr>
          <w:rFonts w:ascii="Arial" w:hAnsi="Arial" w:cs="Arial"/>
          <w:bCs/>
          <w:sz w:val="20"/>
          <w:szCs w:val="20"/>
        </w:rPr>
        <w:t>Name: Impartner, Inc.</w:t>
      </w:r>
    </w:p>
    <w:p w14:paraId="1724A30C" w14:textId="77777777" w:rsidR="00C55588"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Cs/>
          <w:sz w:val="20"/>
          <w:szCs w:val="20"/>
        </w:rPr>
        <w:tab/>
        <w:t xml:space="preserve">Address: </w:t>
      </w:r>
      <w:r>
        <w:rPr>
          <w:rFonts w:ascii="Arial" w:eastAsia="Calibri" w:hAnsi="Arial" w:cs="Arial"/>
          <w:color w:val="000000"/>
          <w:sz w:val="20"/>
          <w:szCs w:val="20"/>
        </w:rPr>
        <w:t>10897 S River Front Parkway, Ste #500, South Jordan, UT 84095</w:t>
      </w:r>
    </w:p>
    <w:p w14:paraId="738FB436" w14:textId="77777777" w:rsidR="00C55588" w:rsidRPr="00C36D95" w:rsidRDefault="00C55588" w:rsidP="00C55588">
      <w:pPr>
        <w:pStyle w:val="BodyText"/>
        <w:tabs>
          <w:tab w:val="left" w:pos="360"/>
        </w:tabs>
        <w:ind w:left="360" w:hanging="360"/>
        <w:rPr>
          <w:rFonts w:ascii="Arial" w:hAnsi="Arial" w:cs="Arial"/>
          <w:bCs/>
          <w:sz w:val="20"/>
          <w:szCs w:val="20"/>
        </w:rPr>
      </w:pPr>
      <w:r>
        <w:rPr>
          <w:rFonts w:ascii="Arial" w:hAnsi="Arial" w:cs="Arial"/>
          <w:bCs/>
          <w:sz w:val="20"/>
          <w:szCs w:val="20"/>
        </w:rPr>
        <w:tab/>
      </w:r>
      <w:r w:rsidRPr="00C36D95">
        <w:rPr>
          <w:rFonts w:ascii="Arial" w:hAnsi="Arial" w:cs="Arial"/>
          <w:bCs/>
          <w:sz w:val="20"/>
          <w:szCs w:val="20"/>
        </w:rPr>
        <w:t>Contact Person’s name, position and contact details: Shane Walters, Privacy Officer,</w:t>
      </w:r>
      <w:r>
        <w:rPr>
          <w:rFonts w:ascii="Arial" w:hAnsi="Arial" w:cs="Arial"/>
          <w:bCs/>
          <w:sz w:val="20"/>
          <w:szCs w:val="20"/>
        </w:rPr>
        <w:t xml:space="preserve"> </w:t>
      </w:r>
      <w:r w:rsidRPr="00C36D95">
        <w:rPr>
          <w:rFonts w:ascii="Arial" w:hAnsi="Arial" w:cs="Arial"/>
          <w:bCs/>
          <w:sz w:val="20"/>
          <w:szCs w:val="20"/>
        </w:rPr>
        <w:t>dataprocessing@impartner.com</w:t>
      </w:r>
    </w:p>
    <w:p w14:paraId="6B0165F0"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ab/>
      </w:r>
      <w:r w:rsidRPr="009C6A31">
        <w:rPr>
          <w:rFonts w:ascii="Arial" w:hAnsi="Arial" w:cs="Arial"/>
          <w:bCs/>
          <w:sz w:val="20"/>
          <w:szCs w:val="20"/>
        </w:rPr>
        <w:t xml:space="preserve">Activities relevant to the data transferred under EU SCCs: Responsible for Data Importer’s data privacy program </w:t>
      </w:r>
    </w:p>
    <w:p w14:paraId="2FB09ECD"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r>
      <w:r w:rsidRPr="009C6A31">
        <w:rPr>
          <w:rFonts w:ascii="Arial" w:hAnsi="Arial" w:cs="Arial"/>
          <w:bCs/>
          <w:sz w:val="20"/>
          <w:szCs w:val="20"/>
        </w:rPr>
        <w:t>Signature and date: Reflected in DPA</w:t>
      </w:r>
    </w:p>
    <w:p w14:paraId="25C8E6A1" w14:textId="77777777" w:rsidR="00C55588" w:rsidRPr="00E7511C" w:rsidRDefault="00C55588" w:rsidP="00C55588">
      <w:pPr>
        <w:pStyle w:val="BodyText"/>
        <w:tabs>
          <w:tab w:val="left" w:pos="360"/>
        </w:tabs>
        <w:ind w:left="360" w:hanging="360"/>
        <w:jc w:val="both"/>
        <w:rPr>
          <w:rFonts w:ascii="Arial" w:hAnsi="Arial" w:cs="Arial"/>
          <w:bCs/>
          <w:sz w:val="20"/>
          <w:szCs w:val="20"/>
          <w:lang w:val="it-IT"/>
        </w:rPr>
      </w:pPr>
      <w:r w:rsidRPr="009C6A31">
        <w:rPr>
          <w:rFonts w:ascii="Arial" w:hAnsi="Arial" w:cs="Arial"/>
          <w:bCs/>
          <w:sz w:val="20"/>
          <w:szCs w:val="20"/>
        </w:rPr>
        <w:tab/>
      </w:r>
      <w:r w:rsidRPr="00E7511C">
        <w:rPr>
          <w:rFonts w:ascii="Arial" w:hAnsi="Arial" w:cs="Arial"/>
          <w:bCs/>
          <w:sz w:val="20"/>
          <w:szCs w:val="20"/>
          <w:lang w:val="it-IT"/>
        </w:rPr>
        <w:t>Role (controller/processor): Processor</w:t>
      </w:r>
    </w:p>
    <w:p w14:paraId="27448542"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E7511C">
        <w:rPr>
          <w:rFonts w:ascii="Arial" w:hAnsi="Arial" w:cs="Arial"/>
          <w:b/>
          <w:sz w:val="20"/>
          <w:szCs w:val="20"/>
          <w:lang w:val="it-IT"/>
        </w:rPr>
        <w:t xml:space="preserve">B. </w:t>
      </w:r>
      <w:r w:rsidRPr="00E7511C">
        <w:rPr>
          <w:rFonts w:ascii="Arial" w:hAnsi="Arial" w:cs="Arial"/>
          <w:b/>
          <w:sz w:val="20"/>
          <w:szCs w:val="20"/>
          <w:lang w:val="it-IT"/>
        </w:rPr>
        <w:tab/>
      </w:r>
      <w:r w:rsidRPr="009C6A31">
        <w:rPr>
          <w:rFonts w:ascii="Arial" w:hAnsi="Arial" w:cs="Arial"/>
          <w:b/>
          <w:sz w:val="20"/>
          <w:szCs w:val="20"/>
        </w:rPr>
        <w:t>DESCRIPTION OF TRANSFER</w:t>
      </w:r>
    </w:p>
    <w:p w14:paraId="0AB8F57E"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ab/>
        <w:t>Categories of data subjects whose Personal Data is transferred:</w:t>
      </w:r>
    </w:p>
    <w:p w14:paraId="74AEA54F"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ab/>
      </w:r>
      <w:r w:rsidRPr="009C6A31">
        <w:rPr>
          <w:rFonts w:ascii="Arial" w:hAnsi="Arial" w:cs="Arial"/>
          <w:bCs/>
          <w:sz w:val="20"/>
          <w:szCs w:val="20"/>
        </w:rPr>
        <w:t>Customer may provide Impartner, or allow Impartner access to, Personal Data associated with the following categories of Data Subjects:</w:t>
      </w:r>
    </w:p>
    <w:p w14:paraId="6B08ACED" w14:textId="77777777" w:rsidR="00C55588" w:rsidRPr="009C6A31" w:rsidRDefault="00C55588" w:rsidP="00FA3905">
      <w:pPr>
        <w:pStyle w:val="BodyText"/>
        <w:numPr>
          <w:ilvl w:val="0"/>
          <w:numId w:val="4"/>
        </w:numPr>
        <w:tabs>
          <w:tab w:val="left" w:pos="360"/>
        </w:tabs>
        <w:autoSpaceDE w:val="0"/>
        <w:autoSpaceDN w:val="0"/>
        <w:spacing w:after="0"/>
        <w:jc w:val="both"/>
        <w:rPr>
          <w:rFonts w:ascii="Arial" w:hAnsi="Arial" w:cs="Arial"/>
          <w:b/>
          <w:sz w:val="20"/>
          <w:szCs w:val="20"/>
        </w:rPr>
      </w:pPr>
      <w:r w:rsidRPr="009C6A31">
        <w:rPr>
          <w:rFonts w:ascii="Arial" w:hAnsi="Arial" w:cs="Arial"/>
          <w:bCs/>
          <w:sz w:val="20"/>
          <w:szCs w:val="20"/>
        </w:rPr>
        <w:t>Employees, agents, advisors, subcontractors or contact persons of Customer;</w:t>
      </w:r>
    </w:p>
    <w:p w14:paraId="46DEE939" w14:textId="77777777" w:rsidR="00C55588" w:rsidRPr="009C6A31" w:rsidRDefault="00C55588" w:rsidP="00FA3905">
      <w:pPr>
        <w:pStyle w:val="BodyText"/>
        <w:numPr>
          <w:ilvl w:val="0"/>
          <w:numId w:val="4"/>
        </w:numPr>
        <w:tabs>
          <w:tab w:val="left" w:pos="360"/>
        </w:tabs>
        <w:autoSpaceDE w:val="0"/>
        <w:autoSpaceDN w:val="0"/>
        <w:spacing w:after="0"/>
        <w:jc w:val="both"/>
        <w:rPr>
          <w:rFonts w:ascii="Arial" w:hAnsi="Arial" w:cs="Arial"/>
          <w:b/>
          <w:sz w:val="20"/>
          <w:szCs w:val="20"/>
        </w:rPr>
      </w:pPr>
      <w:r w:rsidRPr="009C6A31">
        <w:rPr>
          <w:rFonts w:ascii="Arial" w:hAnsi="Arial" w:cs="Arial"/>
          <w:bCs/>
          <w:sz w:val="20"/>
          <w:szCs w:val="20"/>
        </w:rPr>
        <w:t>Customer’s clients, channel partners, prospects, business partners, and vendors (who are natural persons);</w:t>
      </w:r>
    </w:p>
    <w:p w14:paraId="70A6038D" w14:textId="77777777" w:rsidR="00C55588" w:rsidRDefault="00C55588" w:rsidP="00FA3905">
      <w:pPr>
        <w:pStyle w:val="BodyText"/>
        <w:numPr>
          <w:ilvl w:val="0"/>
          <w:numId w:val="4"/>
        </w:numPr>
        <w:tabs>
          <w:tab w:val="left" w:pos="360"/>
        </w:tabs>
        <w:autoSpaceDE w:val="0"/>
        <w:autoSpaceDN w:val="0"/>
        <w:spacing w:after="0"/>
        <w:jc w:val="both"/>
        <w:rPr>
          <w:rFonts w:ascii="Arial" w:hAnsi="Arial" w:cs="Arial"/>
          <w:b/>
          <w:sz w:val="20"/>
          <w:szCs w:val="20"/>
        </w:rPr>
      </w:pPr>
      <w:r w:rsidRPr="009C6A31">
        <w:rPr>
          <w:rFonts w:ascii="Arial" w:hAnsi="Arial" w:cs="Arial"/>
          <w:bCs/>
          <w:sz w:val="20"/>
          <w:szCs w:val="20"/>
        </w:rPr>
        <w:t>Other authorized users of the Services.</w:t>
      </w:r>
    </w:p>
    <w:p w14:paraId="2BE31BE1" w14:textId="77777777" w:rsidR="00C55588" w:rsidRPr="00457991" w:rsidRDefault="00C55588" w:rsidP="00C55588">
      <w:pPr>
        <w:pStyle w:val="BodyText"/>
        <w:tabs>
          <w:tab w:val="left" w:pos="360"/>
        </w:tabs>
        <w:autoSpaceDE w:val="0"/>
        <w:autoSpaceDN w:val="0"/>
        <w:spacing w:after="0"/>
        <w:ind w:left="720" w:firstLine="0"/>
        <w:jc w:val="both"/>
        <w:rPr>
          <w:rFonts w:ascii="Arial" w:hAnsi="Arial" w:cs="Arial"/>
          <w:b/>
          <w:sz w:val="20"/>
          <w:szCs w:val="20"/>
        </w:rPr>
      </w:pPr>
    </w:p>
    <w:p w14:paraId="42B150B1"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t>Categories of Personal Data transferred:</w:t>
      </w:r>
    </w:p>
    <w:p w14:paraId="27717ADB"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Cs/>
          <w:sz w:val="20"/>
          <w:szCs w:val="20"/>
        </w:rPr>
        <w:tab/>
      </w:r>
      <w:r w:rsidRPr="009C6A31">
        <w:rPr>
          <w:rFonts w:ascii="Arial" w:hAnsi="Arial" w:cs="Arial"/>
          <w:bCs/>
          <w:sz w:val="20"/>
          <w:szCs w:val="20"/>
        </w:rPr>
        <w:tab/>
        <w:t>The personal data transferred concern the following categories of data:</w:t>
      </w:r>
    </w:p>
    <w:p w14:paraId="4782F442"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Personal details, names, user names, passwords, email addresses of users</w:t>
      </w:r>
    </w:p>
    <w:p w14:paraId="05E15382"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Personal data within emails which identifies or may be reasonably linked or linkable to an individual</w:t>
      </w:r>
    </w:p>
    <w:p w14:paraId="304D594D"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 xml:space="preserve">Data Subjects’ metadata including sent, to, from, date, time, subject which may be considered Personal Data </w:t>
      </w:r>
    </w:p>
    <w:p w14:paraId="2267A5DB"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File attachments sent by Data Exporter or Data Exporter’s partners which may contain Personal Data</w:t>
      </w:r>
    </w:p>
    <w:p w14:paraId="7D5295F3"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Personal Data sent by users of their own accord in free text fields or in files uploaded</w:t>
      </w:r>
    </w:p>
    <w:p w14:paraId="644F91D9"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Personal Data Information offered by users as part of support enquiries</w:t>
      </w:r>
    </w:p>
    <w:p w14:paraId="5B9B145D" w14:textId="77777777" w:rsidR="00C55588" w:rsidRPr="009C6A31"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Technical operational data including without limitation IP addresses, logins, search queries; which may include Personal Data</w:t>
      </w:r>
    </w:p>
    <w:p w14:paraId="67690827" w14:textId="77777777" w:rsidR="00C55588" w:rsidRDefault="00C55588" w:rsidP="00FA3905">
      <w:pPr>
        <w:pStyle w:val="BodyText"/>
        <w:numPr>
          <w:ilvl w:val="0"/>
          <w:numId w:val="4"/>
        </w:numPr>
        <w:tabs>
          <w:tab w:val="left" w:pos="360"/>
        </w:tabs>
        <w:autoSpaceDE w:val="0"/>
        <w:autoSpaceDN w:val="0"/>
        <w:spacing w:after="0"/>
        <w:ind w:left="1080"/>
        <w:jc w:val="both"/>
        <w:rPr>
          <w:rFonts w:ascii="Arial" w:hAnsi="Arial" w:cs="Arial"/>
          <w:b/>
          <w:sz w:val="20"/>
          <w:szCs w:val="20"/>
        </w:rPr>
      </w:pPr>
      <w:r w:rsidRPr="009C6A31">
        <w:rPr>
          <w:rFonts w:ascii="Arial" w:hAnsi="Arial" w:cs="Arial"/>
          <w:bCs/>
          <w:sz w:val="20"/>
          <w:szCs w:val="20"/>
        </w:rPr>
        <w:t>Other data added by Controller from time to time</w:t>
      </w:r>
    </w:p>
    <w:p w14:paraId="436AAE3D" w14:textId="77777777" w:rsidR="00C55588" w:rsidRPr="00457991" w:rsidRDefault="00C55588" w:rsidP="00C55588">
      <w:pPr>
        <w:pStyle w:val="BodyText"/>
        <w:tabs>
          <w:tab w:val="left" w:pos="360"/>
        </w:tabs>
        <w:autoSpaceDE w:val="0"/>
        <w:autoSpaceDN w:val="0"/>
        <w:spacing w:after="0"/>
        <w:ind w:left="1080" w:firstLine="0"/>
        <w:jc w:val="both"/>
        <w:rPr>
          <w:rFonts w:ascii="Arial" w:hAnsi="Arial" w:cs="Arial"/>
          <w:b/>
          <w:sz w:val="20"/>
          <w:szCs w:val="20"/>
        </w:rPr>
      </w:pPr>
    </w:p>
    <w:p w14:paraId="6EAB2D7A" w14:textId="77777777" w:rsidR="00C55588" w:rsidRPr="009C6A31" w:rsidRDefault="00C55588" w:rsidP="00C55588">
      <w:pPr>
        <w:pStyle w:val="BodyText"/>
        <w:tabs>
          <w:tab w:val="left" w:pos="360"/>
        </w:tabs>
        <w:ind w:firstLine="0"/>
        <w:jc w:val="both"/>
        <w:rPr>
          <w:rFonts w:ascii="Arial" w:hAnsi="Arial" w:cs="Arial"/>
          <w:bCs/>
          <w:sz w:val="20"/>
          <w:szCs w:val="20"/>
        </w:rPr>
      </w:pPr>
      <w:r w:rsidRPr="009C6A31">
        <w:rPr>
          <w:rFonts w:ascii="Arial" w:hAnsi="Arial" w:cs="Arial"/>
          <w:b/>
          <w:sz w:val="20"/>
          <w:szCs w:val="20"/>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37FCA0ED" w14:textId="77777777" w:rsidR="00C55588" w:rsidRPr="009C6A31" w:rsidRDefault="00C55588" w:rsidP="00C55588">
      <w:pPr>
        <w:pStyle w:val="BodyText"/>
        <w:tabs>
          <w:tab w:val="left" w:pos="360"/>
        </w:tabs>
        <w:ind w:firstLine="0"/>
        <w:jc w:val="both"/>
        <w:rPr>
          <w:rFonts w:ascii="Arial" w:hAnsi="Arial" w:cs="Arial"/>
          <w:bCs/>
          <w:sz w:val="20"/>
          <w:szCs w:val="20"/>
        </w:rPr>
      </w:pPr>
      <w:r w:rsidRPr="009C6A31">
        <w:rPr>
          <w:rFonts w:ascii="Arial" w:hAnsi="Arial" w:cs="Arial"/>
          <w:bCs/>
          <w:sz w:val="20"/>
          <w:szCs w:val="20"/>
        </w:rPr>
        <w:t>Data Exporter agrees that it will not disclose any special categories of Personal Data or Personal Data classified as “sensitive” (or similar classification) to Data Importer.</w:t>
      </w:r>
    </w:p>
    <w:p w14:paraId="71B66475" w14:textId="77777777" w:rsidR="00C55588" w:rsidRPr="009C6A31" w:rsidRDefault="00C55588" w:rsidP="00C55588">
      <w:pPr>
        <w:pStyle w:val="BodyText"/>
        <w:tabs>
          <w:tab w:val="left" w:pos="360"/>
        </w:tabs>
        <w:ind w:firstLine="0"/>
        <w:jc w:val="both"/>
        <w:rPr>
          <w:rFonts w:ascii="Arial" w:hAnsi="Arial" w:cs="Arial"/>
          <w:b/>
          <w:sz w:val="20"/>
          <w:szCs w:val="20"/>
        </w:rPr>
      </w:pPr>
      <w:r w:rsidRPr="009C6A31">
        <w:rPr>
          <w:rFonts w:ascii="Arial" w:hAnsi="Arial" w:cs="Arial"/>
          <w:b/>
          <w:sz w:val="20"/>
          <w:szCs w:val="20"/>
        </w:rPr>
        <w:t>The frequency of the transfer</w:t>
      </w:r>
    </w:p>
    <w:p w14:paraId="7D38DDD4"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ab/>
      </w:r>
      <w:r w:rsidRPr="009C6A31">
        <w:rPr>
          <w:rFonts w:ascii="Arial" w:hAnsi="Arial" w:cs="Arial"/>
          <w:bCs/>
          <w:sz w:val="20"/>
          <w:szCs w:val="20"/>
        </w:rPr>
        <w:t>Data Exporter transfers Personal Data as often as necessary to adequately provide Services outlined in the Agreement. This may involve transfers in multiple instances, e.g., to update recipient lists at which Services are aimed.</w:t>
      </w:r>
    </w:p>
    <w:p w14:paraId="09A2FBA4"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Nature and purpose of the processing</w:t>
      </w:r>
    </w:p>
    <w:p w14:paraId="4C9C6C2A" w14:textId="77777777" w:rsidR="00C55588"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r>
      <w:r w:rsidRPr="009C6A31">
        <w:rPr>
          <w:rFonts w:ascii="Arial" w:hAnsi="Arial" w:cs="Arial"/>
          <w:bCs/>
          <w:sz w:val="20"/>
          <w:szCs w:val="20"/>
        </w:rPr>
        <w:t>Data Importer is engaged to provide the Services to Data Exporter which involve the Processing of Personal Data. The scope of the Services is set out in the Agreement, and the Personal Data will be Processed by Data Importer to deliver those Services and to comply with the terms of the Agreement and this DPA.</w:t>
      </w:r>
    </w:p>
    <w:p w14:paraId="27EE59D5" w14:textId="77777777" w:rsidR="00C55588" w:rsidRPr="00D82ACB" w:rsidRDefault="00C55588" w:rsidP="00C55588">
      <w:pPr>
        <w:pStyle w:val="BodyText"/>
        <w:tabs>
          <w:tab w:val="left" w:pos="360"/>
        </w:tabs>
        <w:ind w:left="360" w:hanging="360"/>
        <w:jc w:val="both"/>
        <w:rPr>
          <w:rFonts w:ascii="Arial" w:hAnsi="Arial" w:cs="Arial"/>
          <w:b/>
          <w:sz w:val="20"/>
          <w:szCs w:val="20"/>
        </w:rPr>
      </w:pPr>
      <w:r w:rsidRPr="00D82ACB">
        <w:rPr>
          <w:rFonts w:ascii="Arial" w:hAnsi="Arial" w:cs="Arial"/>
          <w:b/>
          <w:sz w:val="20"/>
          <w:szCs w:val="20"/>
        </w:rPr>
        <w:t>Business purpose</w:t>
      </w:r>
      <w:r>
        <w:rPr>
          <w:rFonts w:ascii="Arial" w:hAnsi="Arial" w:cs="Arial"/>
          <w:b/>
          <w:sz w:val="20"/>
          <w:szCs w:val="20"/>
        </w:rPr>
        <w:t>s</w:t>
      </w:r>
      <w:r w:rsidRPr="00D82ACB">
        <w:rPr>
          <w:rFonts w:ascii="Arial" w:hAnsi="Arial" w:cs="Arial"/>
          <w:b/>
          <w:sz w:val="20"/>
          <w:szCs w:val="20"/>
        </w:rPr>
        <w:t xml:space="preserve"> of the processing</w:t>
      </w:r>
    </w:p>
    <w:p w14:paraId="7DF8FA4C" w14:textId="77777777" w:rsidR="00C55588" w:rsidRDefault="00C55588" w:rsidP="00C55588">
      <w:pPr>
        <w:pStyle w:val="BodyText"/>
        <w:tabs>
          <w:tab w:val="left" w:pos="360"/>
        </w:tabs>
        <w:ind w:left="360" w:hanging="360"/>
        <w:jc w:val="both"/>
        <w:rPr>
          <w:rFonts w:ascii="Arial" w:hAnsi="Arial" w:cs="Arial"/>
          <w:bCs/>
          <w:sz w:val="20"/>
          <w:szCs w:val="20"/>
        </w:rPr>
      </w:pPr>
      <w:r>
        <w:rPr>
          <w:rFonts w:ascii="Arial" w:hAnsi="Arial" w:cs="Arial"/>
          <w:bCs/>
          <w:sz w:val="20"/>
          <w:szCs w:val="20"/>
        </w:rPr>
        <w:tab/>
        <w:t xml:space="preserve">Data Importer will process the Personal Data for the following business purposes: </w:t>
      </w:r>
    </w:p>
    <w:p w14:paraId="53A71F1C" w14:textId="77777777" w:rsidR="00C55588" w:rsidRPr="00E6006B" w:rsidRDefault="00C55588" w:rsidP="00FA3905">
      <w:pPr>
        <w:pStyle w:val="BodyText"/>
        <w:numPr>
          <w:ilvl w:val="0"/>
          <w:numId w:val="10"/>
        </w:numPr>
        <w:tabs>
          <w:tab w:val="left" w:pos="360"/>
        </w:tabs>
        <w:jc w:val="both"/>
        <w:rPr>
          <w:rFonts w:ascii="Arial" w:hAnsi="Arial" w:cs="Arial"/>
          <w:bCs/>
          <w:sz w:val="20"/>
          <w:szCs w:val="20"/>
        </w:rPr>
      </w:pPr>
      <w:r w:rsidRPr="00E6006B">
        <w:rPr>
          <w:rFonts w:ascii="Arial" w:hAnsi="Arial" w:cs="Arial"/>
          <w:bCs/>
          <w:sz w:val="20"/>
          <w:szCs w:val="20"/>
        </w:rPr>
        <w:t>Helping to ensure security and integrity to the extent the use of the consumer's personal information is reasonably necessary and proportionate for these purposes.</w:t>
      </w:r>
    </w:p>
    <w:p w14:paraId="4D61456B" w14:textId="77777777" w:rsidR="00C55588" w:rsidRPr="00E6006B" w:rsidRDefault="00C55588" w:rsidP="00FA3905">
      <w:pPr>
        <w:pStyle w:val="BodyText"/>
        <w:numPr>
          <w:ilvl w:val="0"/>
          <w:numId w:val="10"/>
        </w:numPr>
        <w:tabs>
          <w:tab w:val="left" w:pos="360"/>
        </w:tabs>
        <w:jc w:val="both"/>
        <w:rPr>
          <w:rFonts w:ascii="Arial" w:hAnsi="Arial" w:cs="Arial"/>
          <w:bCs/>
          <w:sz w:val="20"/>
          <w:szCs w:val="20"/>
        </w:rPr>
      </w:pPr>
      <w:r w:rsidRPr="00E6006B">
        <w:rPr>
          <w:rFonts w:ascii="Arial" w:hAnsi="Arial" w:cs="Arial"/>
          <w:bCs/>
          <w:sz w:val="20"/>
          <w:szCs w:val="20"/>
        </w:rPr>
        <w:t>Debugging to identify and repair errors that impair existing intended functionality.</w:t>
      </w:r>
    </w:p>
    <w:p w14:paraId="27B10851" w14:textId="77777777" w:rsidR="00C55588" w:rsidRPr="00E6006B" w:rsidRDefault="00C55588" w:rsidP="00FA3905">
      <w:pPr>
        <w:pStyle w:val="BodyText"/>
        <w:numPr>
          <w:ilvl w:val="0"/>
          <w:numId w:val="10"/>
        </w:numPr>
        <w:tabs>
          <w:tab w:val="left" w:pos="360"/>
        </w:tabs>
        <w:jc w:val="both"/>
        <w:rPr>
          <w:rFonts w:ascii="Arial" w:hAnsi="Arial" w:cs="Arial"/>
          <w:bCs/>
          <w:sz w:val="20"/>
          <w:szCs w:val="20"/>
        </w:rPr>
      </w:pPr>
      <w:r w:rsidRPr="00E6006B">
        <w:rPr>
          <w:rFonts w:ascii="Arial" w:hAnsi="Arial" w:cs="Arial"/>
          <w:bCs/>
          <w:sz w:val="20"/>
          <w:szCs w:val="20"/>
        </w:rPr>
        <w:t>Performing services on behalf of the business, including maintaining or servicing accounts, providing customer service, processing or fulfilling orders and transactions, verifying customer information, processing payments, providing financing, providing analytic services, providing storage, or providing similar services on behalf of the business.</w:t>
      </w:r>
    </w:p>
    <w:p w14:paraId="4D98DB39" w14:textId="77777777" w:rsidR="00C55588" w:rsidRPr="00E6006B" w:rsidRDefault="00C55588" w:rsidP="00FA3905">
      <w:pPr>
        <w:pStyle w:val="BodyText"/>
        <w:numPr>
          <w:ilvl w:val="0"/>
          <w:numId w:val="10"/>
        </w:numPr>
        <w:tabs>
          <w:tab w:val="left" w:pos="360"/>
        </w:tabs>
        <w:jc w:val="both"/>
        <w:rPr>
          <w:rFonts w:ascii="Arial" w:hAnsi="Arial" w:cs="Arial"/>
          <w:bCs/>
          <w:sz w:val="20"/>
          <w:szCs w:val="20"/>
        </w:rPr>
      </w:pPr>
      <w:r w:rsidRPr="00E6006B">
        <w:rPr>
          <w:rFonts w:ascii="Arial" w:hAnsi="Arial" w:cs="Arial"/>
          <w:bCs/>
          <w:sz w:val="20"/>
          <w:szCs w:val="20"/>
        </w:rPr>
        <w:t>Undertaking internal research for technological development and demonstration.</w:t>
      </w:r>
    </w:p>
    <w:p w14:paraId="7C1F04B4" w14:textId="77777777" w:rsidR="00C55588" w:rsidRPr="00E6006B" w:rsidRDefault="00C55588" w:rsidP="00FA3905">
      <w:pPr>
        <w:pStyle w:val="BodyText"/>
        <w:numPr>
          <w:ilvl w:val="0"/>
          <w:numId w:val="10"/>
        </w:numPr>
        <w:tabs>
          <w:tab w:val="left" w:pos="360"/>
        </w:tabs>
        <w:jc w:val="both"/>
        <w:rPr>
          <w:rFonts w:ascii="Arial" w:hAnsi="Arial" w:cs="Arial"/>
          <w:bCs/>
          <w:sz w:val="20"/>
          <w:szCs w:val="20"/>
        </w:rPr>
      </w:pPr>
      <w:r w:rsidRPr="00E6006B">
        <w:rPr>
          <w:rFonts w:ascii="Arial" w:hAnsi="Arial" w:cs="Arial"/>
          <w:bCs/>
          <w:sz w:val="20"/>
          <w:szCs w:val="20"/>
        </w:rPr>
        <w:t>Undertaking activities to verify or maintain the quality or safety of a service or device that is owned, manufactured, manufactured for, or controlled by the business, and to improve, upgrade, or enhance the service or device that is owned, manufactured, manufactured for, or controlled by the business.</w:t>
      </w:r>
    </w:p>
    <w:p w14:paraId="4D0455EA"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The period for which the personal data will be retained</w:t>
      </w:r>
    </w:p>
    <w:p w14:paraId="3A60DAD5"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Cs/>
          <w:sz w:val="20"/>
          <w:szCs w:val="20"/>
        </w:rPr>
        <w:tab/>
        <w:t xml:space="preserve">The Personal Data will be retained per the requirements of the </w:t>
      </w:r>
      <w:r>
        <w:rPr>
          <w:rFonts w:ascii="Arial" w:hAnsi="Arial" w:cs="Arial"/>
          <w:bCs/>
          <w:sz w:val="20"/>
          <w:szCs w:val="20"/>
        </w:rPr>
        <w:t>Master Services Agreement</w:t>
      </w:r>
      <w:r w:rsidRPr="009C6A31">
        <w:rPr>
          <w:rFonts w:ascii="Arial" w:hAnsi="Arial" w:cs="Arial"/>
          <w:bCs/>
          <w:sz w:val="20"/>
          <w:szCs w:val="20"/>
        </w:rPr>
        <w:t xml:space="preserve"> and this DPA, and shall be as long as necessary to perform the Services.</w:t>
      </w:r>
    </w:p>
    <w:p w14:paraId="30B7FBA4" w14:textId="77777777" w:rsidR="00C55588" w:rsidRPr="009C6A31" w:rsidRDefault="00C55588" w:rsidP="00C55588">
      <w:pPr>
        <w:pStyle w:val="BodyText"/>
        <w:tabs>
          <w:tab w:val="left" w:pos="360"/>
        </w:tabs>
        <w:ind w:firstLine="0"/>
        <w:jc w:val="both"/>
        <w:rPr>
          <w:rFonts w:ascii="Arial" w:hAnsi="Arial" w:cs="Arial"/>
          <w:b/>
          <w:sz w:val="20"/>
          <w:szCs w:val="20"/>
        </w:rPr>
      </w:pPr>
      <w:r w:rsidRPr="009C6A31">
        <w:rPr>
          <w:rFonts w:ascii="Arial" w:hAnsi="Arial" w:cs="Arial"/>
          <w:b/>
          <w:sz w:val="20"/>
          <w:szCs w:val="20"/>
        </w:rPr>
        <w:t>For transfers to (sub-) processors, also specify subject matter, nature and duration of the processing</w:t>
      </w:r>
    </w:p>
    <w:p w14:paraId="1D3D8963"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ab/>
      </w:r>
      <w:r w:rsidRPr="009C6A31">
        <w:rPr>
          <w:rFonts w:ascii="Arial" w:hAnsi="Arial" w:cs="Arial"/>
          <w:bCs/>
          <w:sz w:val="20"/>
          <w:szCs w:val="20"/>
        </w:rPr>
        <w:t xml:space="preserve">Subject matter and nature of transfers to sub-processors are outlined in Annex </w:t>
      </w:r>
      <w:r>
        <w:rPr>
          <w:rFonts w:ascii="Arial" w:hAnsi="Arial" w:cs="Arial"/>
          <w:bCs/>
          <w:sz w:val="20"/>
          <w:szCs w:val="20"/>
        </w:rPr>
        <w:t>III</w:t>
      </w:r>
      <w:r w:rsidRPr="009C6A31">
        <w:rPr>
          <w:rFonts w:ascii="Arial" w:hAnsi="Arial" w:cs="Arial"/>
          <w:bCs/>
          <w:sz w:val="20"/>
          <w:szCs w:val="20"/>
        </w:rPr>
        <w:t xml:space="preserve"> of the DPA, for each relevant sub-processor. Duration of transfers is same as the duration of transfers to the Data Importer.</w:t>
      </w:r>
    </w:p>
    <w:p w14:paraId="5CCC6764" w14:textId="77777777" w:rsidR="00C55588" w:rsidRPr="009C6A31" w:rsidRDefault="00C55588" w:rsidP="00C55588">
      <w:pPr>
        <w:pStyle w:val="BodyText"/>
        <w:tabs>
          <w:tab w:val="left" w:pos="360"/>
        </w:tabs>
        <w:ind w:left="360" w:hanging="360"/>
        <w:jc w:val="both"/>
        <w:rPr>
          <w:rFonts w:ascii="Arial" w:hAnsi="Arial" w:cs="Arial"/>
          <w:b/>
          <w:sz w:val="20"/>
          <w:szCs w:val="20"/>
        </w:rPr>
      </w:pPr>
      <w:r w:rsidRPr="009C6A31">
        <w:rPr>
          <w:rFonts w:ascii="Arial" w:hAnsi="Arial" w:cs="Arial"/>
          <w:b/>
          <w:sz w:val="20"/>
          <w:szCs w:val="20"/>
        </w:rPr>
        <w:t>C.</w:t>
      </w:r>
      <w:r w:rsidRPr="009C6A31">
        <w:rPr>
          <w:rFonts w:ascii="Arial" w:hAnsi="Arial" w:cs="Arial"/>
          <w:b/>
          <w:sz w:val="20"/>
          <w:szCs w:val="20"/>
        </w:rPr>
        <w:tab/>
        <w:t>COMPETENT SUPERVISORY AUTHORITY</w:t>
      </w:r>
      <w:r w:rsidRPr="009C6A31">
        <w:rPr>
          <w:rFonts w:ascii="Arial" w:hAnsi="Arial" w:cs="Arial"/>
          <w:b/>
          <w:sz w:val="20"/>
          <w:szCs w:val="20"/>
        </w:rPr>
        <w:tab/>
      </w:r>
    </w:p>
    <w:p w14:paraId="28A74BA9" w14:textId="77777777" w:rsidR="00C55588" w:rsidRPr="009C6A31" w:rsidRDefault="00C55588" w:rsidP="00C55588">
      <w:pPr>
        <w:pStyle w:val="BodyText"/>
        <w:tabs>
          <w:tab w:val="left" w:pos="360"/>
        </w:tabs>
        <w:ind w:left="360" w:hanging="360"/>
        <w:jc w:val="both"/>
        <w:rPr>
          <w:rFonts w:ascii="Arial" w:hAnsi="Arial" w:cs="Arial"/>
          <w:bCs/>
          <w:sz w:val="20"/>
          <w:szCs w:val="20"/>
        </w:rPr>
      </w:pPr>
      <w:r w:rsidRPr="009C6A31">
        <w:rPr>
          <w:rFonts w:ascii="Arial" w:hAnsi="Arial" w:cs="Arial"/>
          <w:b/>
          <w:sz w:val="20"/>
          <w:szCs w:val="20"/>
        </w:rPr>
        <w:tab/>
      </w:r>
      <w:r w:rsidRPr="009C6A31">
        <w:rPr>
          <w:rFonts w:ascii="Arial" w:hAnsi="Arial" w:cs="Arial"/>
          <w:bCs/>
          <w:sz w:val="20"/>
          <w:szCs w:val="20"/>
        </w:rPr>
        <w:t xml:space="preserve">For purposes of the EU SCCs, the competent supervisory authority is the Dutch Data Protection Authority, unless expressly agreed otherwise in the DPA.  </w:t>
      </w:r>
    </w:p>
    <w:p w14:paraId="350E4E30" w14:textId="77777777" w:rsidR="00C55588" w:rsidRPr="00457991" w:rsidRDefault="00C55588" w:rsidP="00C55588">
      <w:pPr>
        <w:pStyle w:val="BodyText"/>
        <w:spacing w:before="119"/>
        <w:ind w:left="900" w:right="117" w:hanging="900"/>
        <w:jc w:val="center"/>
        <w:rPr>
          <w:rFonts w:ascii="Arial" w:hAnsi="Arial" w:cs="Arial"/>
          <w:b/>
          <w:bCs/>
          <w:sz w:val="20"/>
          <w:szCs w:val="20"/>
        </w:rPr>
      </w:pPr>
      <w:bookmarkStart w:id="28" w:name="This_Annex_1_includes_certain_details_of"/>
      <w:bookmarkEnd w:id="28"/>
      <w:r w:rsidRPr="00457991">
        <w:rPr>
          <w:rFonts w:ascii="Arial" w:hAnsi="Arial" w:cs="Arial"/>
          <w:b/>
          <w:bCs/>
          <w:sz w:val="20"/>
          <w:szCs w:val="20"/>
        </w:rPr>
        <w:t>[Remainder of Page Intentionally Blank]</w:t>
      </w:r>
    </w:p>
    <w:p w14:paraId="00DA5F55" w14:textId="77777777" w:rsidR="00C55588" w:rsidRDefault="00C55588" w:rsidP="00C55588">
      <w:pPr>
        <w:jc w:val="both"/>
        <w:sectPr w:rsidR="00C55588" w:rsidSect="00C55588">
          <w:footerReference w:type="default" r:id="rId35"/>
          <w:type w:val="continuous"/>
          <w:pgSz w:w="12240" w:h="16340"/>
          <w:pgMar w:top="900" w:right="1320" w:bottom="880" w:left="1340" w:header="0" w:footer="689" w:gutter="0"/>
          <w:cols w:space="720"/>
        </w:sectPr>
      </w:pPr>
    </w:p>
    <w:p w14:paraId="5487F5D4" w14:textId="77777777" w:rsidR="00C55588" w:rsidRPr="00D12297" w:rsidRDefault="00C55588" w:rsidP="00C55588">
      <w:pPr>
        <w:spacing w:before="70"/>
        <w:jc w:val="center"/>
        <w:rPr>
          <w:rFonts w:ascii="Arial" w:hAnsi="Arial" w:cs="Arial"/>
          <w:b/>
          <w:sz w:val="20"/>
          <w:szCs w:val="20"/>
        </w:rPr>
      </w:pPr>
      <w:bookmarkStart w:id="29" w:name="ANNEX_2:_STANDARD_CONTRACTUAL_CLAUSES_(P"/>
      <w:bookmarkStart w:id="30" w:name="_Hlk71138613"/>
      <w:bookmarkEnd w:id="29"/>
      <w:r w:rsidRPr="00D12297">
        <w:rPr>
          <w:rFonts w:ascii="Arial" w:hAnsi="Arial" w:cs="Arial"/>
          <w:b/>
          <w:sz w:val="20"/>
          <w:szCs w:val="20"/>
        </w:rPr>
        <w:t>ANNEX</w:t>
      </w:r>
      <w:r w:rsidRPr="00D12297">
        <w:rPr>
          <w:rFonts w:ascii="Arial" w:hAnsi="Arial" w:cs="Arial"/>
          <w:b/>
          <w:spacing w:val="-2"/>
          <w:sz w:val="20"/>
          <w:szCs w:val="20"/>
        </w:rPr>
        <w:t xml:space="preserve"> </w:t>
      </w:r>
      <w:r>
        <w:rPr>
          <w:rFonts w:ascii="Arial" w:hAnsi="Arial" w:cs="Arial"/>
          <w:b/>
          <w:sz w:val="20"/>
          <w:szCs w:val="20"/>
        </w:rPr>
        <w:t>II</w:t>
      </w:r>
    </w:p>
    <w:p w14:paraId="7EEE9776" w14:textId="77777777" w:rsidR="00C55588" w:rsidRPr="00D12297" w:rsidRDefault="00C55588" w:rsidP="00C55588">
      <w:pPr>
        <w:spacing w:before="70"/>
        <w:jc w:val="center"/>
        <w:rPr>
          <w:rFonts w:ascii="Arial" w:hAnsi="Arial" w:cs="Arial"/>
          <w:b/>
          <w:sz w:val="20"/>
          <w:szCs w:val="20"/>
        </w:rPr>
      </w:pPr>
    </w:p>
    <w:p w14:paraId="2235802E" w14:textId="77777777" w:rsidR="00C55588" w:rsidRPr="00D12297" w:rsidRDefault="00C55588" w:rsidP="00C55588">
      <w:pPr>
        <w:spacing w:before="70"/>
        <w:contextualSpacing/>
        <w:jc w:val="center"/>
        <w:rPr>
          <w:rFonts w:ascii="Arial" w:hAnsi="Arial" w:cs="Arial"/>
          <w:b/>
          <w:sz w:val="20"/>
          <w:szCs w:val="20"/>
        </w:rPr>
      </w:pPr>
      <w:r w:rsidRPr="00D12297">
        <w:rPr>
          <w:rFonts w:ascii="Arial" w:hAnsi="Arial" w:cs="Arial"/>
          <w:b/>
          <w:sz w:val="20"/>
          <w:szCs w:val="20"/>
        </w:rPr>
        <w:t xml:space="preserve">Technical and </w:t>
      </w:r>
      <w:bookmarkEnd w:id="30"/>
      <w:r w:rsidRPr="00D12297">
        <w:rPr>
          <w:rFonts w:ascii="Arial" w:hAnsi="Arial" w:cs="Arial"/>
          <w:b/>
          <w:sz w:val="20"/>
          <w:szCs w:val="20"/>
        </w:rPr>
        <w:t xml:space="preserve">Organisational Measures Including </w:t>
      </w:r>
    </w:p>
    <w:p w14:paraId="7983375B" w14:textId="77777777" w:rsidR="00C55588" w:rsidRPr="00D12297" w:rsidRDefault="00C55588" w:rsidP="00C55588">
      <w:pPr>
        <w:spacing w:before="70"/>
        <w:contextualSpacing/>
        <w:jc w:val="center"/>
        <w:rPr>
          <w:rFonts w:ascii="Arial" w:hAnsi="Arial" w:cs="Arial"/>
          <w:b/>
          <w:sz w:val="20"/>
          <w:szCs w:val="20"/>
        </w:rPr>
      </w:pPr>
      <w:r w:rsidRPr="00D12297">
        <w:rPr>
          <w:rFonts w:ascii="Arial" w:hAnsi="Arial" w:cs="Arial"/>
          <w:b/>
          <w:sz w:val="20"/>
          <w:szCs w:val="20"/>
        </w:rPr>
        <w:t xml:space="preserve">Technical and Organisational Measures to Ensure the Security of the Data </w:t>
      </w:r>
    </w:p>
    <w:p w14:paraId="39EF854F" w14:textId="77777777" w:rsidR="00C55588" w:rsidRPr="00D12297" w:rsidRDefault="00C55588" w:rsidP="00C55588">
      <w:pPr>
        <w:spacing w:before="70"/>
        <w:contextualSpacing/>
        <w:rPr>
          <w:rFonts w:ascii="Arial" w:hAnsi="Arial" w:cs="Arial"/>
          <w:bCs/>
          <w:sz w:val="20"/>
          <w:szCs w:val="20"/>
        </w:rPr>
      </w:pPr>
    </w:p>
    <w:p w14:paraId="34DA0D3A" w14:textId="77777777" w:rsidR="00C55588" w:rsidRPr="00D12297" w:rsidRDefault="00C55588" w:rsidP="00C55588">
      <w:pPr>
        <w:spacing w:before="70"/>
        <w:contextualSpacing/>
        <w:rPr>
          <w:rFonts w:ascii="Arial" w:hAnsi="Arial" w:cs="Arial"/>
          <w:bCs/>
          <w:sz w:val="20"/>
          <w:szCs w:val="20"/>
        </w:rPr>
      </w:pPr>
      <w:r w:rsidRPr="00D12297">
        <w:rPr>
          <w:rFonts w:ascii="Arial" w:hAnsi="Arial" w:cs="Arial"/>
          <w:bCs/>
          <w:sz w:val="20"/>
          <w:szCs w:val="20"/>
        </w:rPr>
        <w:t xml:space="preserve">This </w:t>
      </w:r>
      <w:r>
        <w:rPr>
          <w:rFonts w:ascii="Arial" w:hAnsi="Arial" w:cs="Arial"/>
          <w:bCs/>
          <w:sz w:val="20"/>
          <w:szCs w:val="20"/>
        </w:rPr>
        <w:t>Annex II</w:t>
      </w:r>
      <w:r w:rsidRPr="00D12297">
        <w:rPr>
          <w:rFonts w:ascii="Arial" w:hAnsi="Arial" w:cs="Arial"/>
          <w:bCs/>
          <w:sz w:val="20"/>
          <w:szCs w:val="20"/>
        </w:rPr>
        <w:t xml:space="preserve"> forms part of the DPA and EU/UK SCCs and must be completed by the parties.</w:t>
      </w:r>
    </w:p>
    <w:p w14:paraId="2C3A48A2" w14:textId="77777777" w:rsidR="00C55588" w:rsidRPr="00D12297" w:rsidRDefault="00C55588" w:rsidP="00C55588">
      <w:pPr>
        <w:spacing w:before="70"/>
        <w:contextualSpacing/>
        <w:rPr>
          <w:rFonts w:ascii="Arial" w:hAnsi="Arial" w:cs="Arial"/>
          <w:bCs/>
          <w:sz w:val="20"/>
          <w:szCs w:val="20"/>
        </w:rPr>
      </w:pPr>
      <w:r w:rsidRPr="00D12297">
        <w:rPr>
          <w:rFonts w:ascii="Arial" w:hAnsi="Arial" w:cs="Arial"/>
          <w:bCs/>
          <w:sz w:val="20"/>
          <w:szCs w:val="20"/>
        </w:rPr>
        <w:t>The below includes description of the technical and organizational security measures implemented by the Data Importer</w:t>
      </w:r>
      <w:r>
        <w:rPr>
          <w:rFonts w:ascii="Arial" w:hAnsi="Arial" w:cs="Arial"/>
          <w:bCs/>
          <w:sz w:val="20"/>
          <w:szCs w:val="20"/>
        </w:rPr>
        <w:t>:</w:t>
      </w:r>
    </w:p>
    <w:p w14:paraId="53012B2B" w14:textId="77777777" w:rsidR="00C55588" w:rsidRPr="00D12297" w:rsidRDefault="00C55588" w:rsidP="00C55588">
      <w:pPr>
        <w:spacing w:before="70"/>
        <w:contextualSpacing/>
        <w:rPr>
          <w:rFonts w:ascii="Arial" w:hAnsi="Arial" w:cs="Arial"/>
          <w:b/>
          <w:color w:val="231F20"/>
          <w:sz w:val="20"/>
          <w:szCs w:val="20"/>
        </w:rPr>
      </w:pPr>
    </w:p>
    <w:p w14:paraId="6EE1F2ED" w14:textId="77777777" w:rsidR="00C55588" w:rsidRPr="00D12297" w:rsidRDefault="00C55588" w:rsidP="00C55588">
      <w:pPr>
        <w:spacing w:before="70"/>
        <w:contextualSpacing/>
        <w:rPr>
          <w:rFonts w:ascii="Arial" w:hAnsi="Arial" w:cs="Arial"/>
          <w:b/>
          <w:color w:val="231F20"/>
          <w:sz w:val="20"/>
          <w:szCs w:val="20"/>
        </w:rPr>
      </w:pPr>
      <w:r w:rsidRPr="00D12297">
        <w:rPr>
          <w:rFonts w:ascii="Arial" w:hAnsi="Arial" w:cs="Arial"/>
          <w:b/>
          <w:color w:val="231F20"/>
          <w:sz w:val="20"/>
          <w:szCs w:val="20"/>
        </w:rPr>
        <w:t>Overview</w:t>
      </w:r>
    </w:p>
    <w:p w14:paraId="6D3153EC" w14:textId="77777777" w:rsidR="00C55588" w:rsidRPr="00D12297" w:rsidRDefault="00C55588" w:rsidP="00C55588">
      <w:pPr>
        <w:spacing w:before="120" w:after="120"/>
        <w:contextualSpacing/>
        <w:rPr>
          <w:rFonts w:ascii="Arial" w:eastAsia="Times" w:hAnsi="Arial" w:cs="Arial"/>
          <w:sz w:val="20"/>
          <w:szCs w:val="20"/>
        </w:rPr>
      </w:pPr>
      <w:r w:rsidRPr="00D12297">
        <w:rPr>
          <w:rFonts w:ascii="Arial" w:eastAsia="Times" w:hAnsi="Arial" w:cs="Arial"/>
          <w:sz w:val="20"/>
          <w:szCs w:val="20"/>
        </w:rPr>
        <w:t>This document serves as an overall listing of the controls in place at Impartner to maintain the security of our office and data.  Impartner follows the COSO framework for organizational controls.  These controls are always in force and audited for compliance at least annually by a certified public accounting firm.  They form the backbone of our SOC 2 processes.</w:t>
      </w:r>
    </w:p>
    <w:p w14:paraId="186D7F3F"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Management</w:t>
      </w:r>
    </w:p>
    <w:p w14:paraId="3BB746C3" w14:textId="77777777" w:rsidR="00C55588" w:rsidRPr="00D12297" w:rsidRDefault="00C55588" w:rsidP="00C55588">
      <w:pPr>
        <w:spacing w:before="120" w:after="120"/>
        <w:rPr>
          <w:rFonts w:ascii="Arial" w:eastAsia="Times" w:hAnsi="Arial" w:cs="Arial"/>
          <w:sz w:val="20"/>
          <w:szCs w:val="20"/>
        </w:rPr>
      </w:pPr>
      <w:r w:rsidRPr="00D12297">
        <w:rPr>
          <w:rFonts w:ascii="Arial" w:eastAsia="Times" w:hAnsi="Arial" w:cs="Arial"/>
          <w:sz w:val="20"/>
          <w:szCs w:val="20"/>
        </w:rPr>
        <w:t>Impartner management is ultimately responsible for overseeing these controls.  On a semi-annual basis each control owner is required to review the controls under their jurisdiction.  Management observes the controls in action over the course of the year to ensure functionality and to recommend changes where needed.</w:t>
      </w:r>
    </w:p>
    <w:p w14:paraId="01228D7F"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Definitions</w:t>
      </w:r>
    </w:p>
    <w:p w14:paraId="259AEEC5" w14:textId="77777777" w:rsidR="00C55588" w:rsidRPr="00D12297" w:rsidRDefault="00C55588" w:rsidP="00FA3905">
      <w:pPr>
        <w:numPr>
          <w:ilvl w:val="0"/>
          <w:numId w:val="5"/>
        </w:numPr>
        <w:spacing w:before="120" w:after="120"/>
        <w:contextualSpacing/>
        <w:rPr>
          <w:rFonts w:ascii="Arial" w:eastAsia="Times" w:hAnsi="Arial" w:cs="Arial"/>
          <w:sz w:val="20"/>
          <w:szCs w:val="20"/>
        </w:rPr>
      </w:pPr>
      <w:r w:rsidRPr="00D12297">
        <w:rPr>
          <w:rFonts w:ascii="Arial" w:eastAsia="Times" w:hAnsi="Arial" w:cs="Arial"/>
          <w:b/>
          <w:sz w:val="20"/>
          <w:szCs w:val="20"/>
        </w:rPr>
        <w:t>Company</w:t>
      </w:r>
      <w:r w:rsidRPr="00D12297">
        <w:rPr>
          <w:rFonts w:ascii="Arial" w:eastAsia="Times" w:hAnsi="Arial" w:cs="Arial"/>
          <w:sz w:val="20"/>
          <w:szCs w:val="20"/>
        </w:rPr>
        <w:t xml:space="preserve"> – Company is defined as Impartner, Inc.</w:t>
      </w:r>
    </w:p>
    <w:p w14:paraId="43C6C6CC" w14:textId="77777777" w:rsidR="00C55588" w:rsidRPr="00D12297" w:rsidRDefault="00C55588" w:rsidP="00FA3905">
      <w:pPr>
        <w:numPr>
          <w:ilvl w:val="0"/>
          <w:numId w:val="5"/>
        </w:numPr>
        <w:spacing w:before="120" w:after="120"/>
        <w:contextualSpacing/>
        <w:rPr>
          <w:rFonts w:ascii="Arial" w:eastAsia="Times" w:hAnsi="Arial" w:cs="Arial"/>
          <w:sz w:val="20"/>
          <w:szCs w:val="20"/>
        </w:rPr>
      </w:pPr>
      <w:r w:rsidRPr="00D12297">
        <w:rPr>
          <w:rFonts w:ascii="Arial" w:eastAsia="Times" w:hAnsi="Arial" w:cs="Arial"/>
          <w:b/>
          <w:sz w:val="20"/>
          <w:szCs w:val="20"/>
        </w:rPr>
        <w:t>Client</w:t>
      </w:r>
      <w:r w:rsidRPr="00D12297">
        <w:rPr>
          <w:rFonts w:ascii="Arial" w:eastAsia="Times" w:hAnsi="Arial" w:cs="Arial"/>
          <w:sz w:val="20"/>
          <w:szCs w:val="20"/>
        </w:rPr>
        <w:t xml:space="preserve"> – Client is defined as any user of Impartner systems.</w:t>
      </w:r>
    </w:p>
    <w:p w14:paraId="3BC54D2C"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Integrity and ethical values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C55588" w:rsidRPr="00D12297" w14:paraId="60997D3E" w14:textId="77777777" w:rsidTr="0081536C">
        <w:trPr>
          <w:trHeight w:val="413"/>
        </w:trPr>
        <w:tc>
          <w:tcPr>
            <w:tcW w:w="9535" w:type="dxa"/>
            <w:shd w:val="clear" w:color="000000" w:fill="D9E1F2"/>
            <w:vAlign w:val="center"/>
          </w:tcPr>
          <w:p w14:paraId="1B2E770A" w14:textId="77777777" w:rsidR="00C55588" w:rsidRPr="00D12297" w:rsidRDefault="00C55588" w:rsidP="0081536C">
            <w:pPr>
              <w:ind w:left="-85" w:firstLine="7"/>
              <w:jc w:val="center"/>
              <w:rPr>
                <w:rFonts w:ascii="Arial" w:hAnsi="Arial" w:cs="Arial"/>
                <w:b/>
                <w:bCs/>
                <w:sz w:val="20"/>
                <w:szCs w:val="20"/>
              </w:rPr>
            </w:pPr>
            <w:r w:rsidRPr="00D12297">
              <w:rPr>
                <w:rFonts w:ascii="Arial" w:hAnsi="Arial" w:cs="Arial"/>
                <w:b/>
                <w:bCs/>
                <w:sz w:val="20"/>
                <w:szCs w:val="20"/>
              </w:rPr>
              <w:t>Control Description</w:t>
            </w:r>
          </w:p>
        </w:tc>
      </w:tr>
      <w:tr w:rsidR="00C55588" w:rsidRPr="00D12297" w14:paraId="2B0A3AC6" w14:textId="77777777" w:rsidTr="0081536C">
        <w:tc>
          <w:tcPr>
            <w:tcW w:w="9535" w:type="dxa"/>
            <w:shd w:val="clear" w:color="000000" w:fill="D9E1F2"/>
            <w:hideMark/>
          </w:tcPr>
          <w:p w14:paraId="7B669FB7" w14:textId="77777777" w:rsidR="00C55588" w:rsidRPr="00D12297" w:rsidRDefault="00C55588" w:rsidP="0081536C">
            <w:pPr>
              <w:ind w:left="-85" w:firstLine="7"/>
              <w:rPr>
                <w:rFonts w:ascii="Arial" w:hAnsi="Arial" w:cs="Arial"/>
                <w:sz w:val="20"/>
                <w:szCs w:val="20"/>
              </w:rPr>
            </w:pPr>
            <w:r w:rsidRPr="00D12297">
              <w:rPr>
                <w:rFonts w:ascii="Arial" w:hAnsi="Arial" w:cs="Arial"/>
                <w:sz w:val="20"/>
                <w:szCs w:val="20"/>
              </w:rPr>
              <w:t xml:space="preserve">The Company’s views on personal and corporate integrity and ethical values, along with guidelines for employee conduct are contained within the Code of Conduct. The Code of Conduct provides a framework for how employees conduct business and perform their duties. </w:t>
            </w:r>
          </w:p>
        </w:tc>
      </w:tr>
      <w:tr w:rsidR="00C55588" w:rsidRPr="00D12297" w14:paraId="655147F7" w14:textId="77777777" w:rsidTr="0081536C">
        <w:tc>
          <w:tcPr>
            <w:tcW w:w="9535" w:type="dxa"/>
            <w:shd w:val="clear" w:color="000000" w:fill="D9E1F2"/>
            <w:hideMark/>
          </w:tcPr>
          <w:p w14:paraId="427D8B2E" w14:textId="77777777" w:rsidR="00C55588" w:rsidRPr="00D12297" w:rsidRDefault="00C55588" w:rsidP="0081536C">
            <w:pPr>
              <w:ind w:left="-85" w:firstLine="7"/>
              <w:rPr>
                <w:rFonts w:ascii="Arial" w:hAnsi="Arial" w:cs="Arial"/>
                <w:sz w:val="20"/>
                <w:szCs w:val="20"/>
              </w:rPr>
            </w:pPr>
            <w:r w:rsidRPr="00D12297">
              <w:rPr>
                <w:rFonts w:ascii="Arial" w:hAnsi="Arial" w:cs="Arial"/>
                <w:sz w:val="20"/>
                <w:szCs w:val="20"/>
              </w:rPr>
              <w:t xml:space="preserve">The Company maintains a Contractor Agreement, which outlines the Company's associated standards of conduct. Third-party contractors working on behalf of the Company are required to read, accept, and abide by the Agreement before commencing work. </w:t>
            </w:r>
          </w:p>
        </w:tc>
      </w:tr>
      <w:tr w:rsidR="00C55588" w:rsidRPr="00D12297" w14:paraId="6A7D7861" w14:textId="77777777" w:rsidTr="0081536C">
        <w:tc>
          <w:tcPr>
            <w:tcW w:w="9535" w:type="dxa"/>
            <w:shd w:val="clear" w:color="000000" w:fill="D9E1F2"/>
            <w:hideMark/>
          </w:tcPr>
          <w:p w14:paraId="7A42A9EA" w14:textId="77777777" w:rsidR="00C55588" w:rsidRPr="00D12297" w:rsidRDefault="00C55588" w:rsidP="0081536C">
            <w:pPr>
              <w:ind w:left="-85" w:firstLine="7"/>
              <w:rPr>
                <w:rFonts w:ascii="Arial" w:hAnsi="Arial" w:cs="Arial"/>
                <w:sz w:val="20"/>
                <w:szCs w:val="20"/>
              </w:rPr>
            </w:pPr>
            <w:r w:rsidRPr="00D12297">
              <w:rPr>
                <w:rFonts w:ascii="Arial" w:hAnsi="Arial" w:cs="Arial"/>
                <w:sz w:val="20"/>
                <w:szCs w:val="20"/>
              </w:rPr>
              <w:t>Background checks are performed on all new employees</w:t>
            </w:r>
            <w:r w:rsidRPr="00D12297">
              <w:rPr>
                <w:rFonts w:ascii="Arial" w:hAnsi="Arial" w:cs="Arial"/>
                <w:color w:val="0000FF"/>
                <w:sz w:val="20"/>
                <w:szCs w:val="20"/>
              </w:rPr>
              <w:t xml:space="preserve"> </w:t>
            </w:r>
            <w:r w:rsidRPr="00D12297">
              <w:rPr>
                <w:rFonts w:ascii="Arial" w:hAnsi="Arial" w:cs="Arial"/>
                <w:sz w:val="20"/>
                <w:szCs w:val="20"/>
              </w:rPr>
              <w:t>using a third-party service. The results are reviewed by HR for appropriateness and appropriate action is taken, as deemed necessary.</w:t>
            </w:r>
          </w:p>
        </w:tc>
      </w:tr>
      <w:tr w:rsidR="00C55588" w:rsidRPr="00D12297" w14:paraId="50E03A1A" w14:textId="77777777" w:rsidTr="0081536C">
        <w:tc>
          <w:tcPr>
            <w:tcW w:w="9535" w:type="dxa"/>
            <w:shd w:val="clear" w:color="000000" w:fill="D9E1F2"/>
            <w:hideMark/>
          </w:tcPr>
          <w:p w14:paraId="6A802389" w14:textId="77777777" w:rsidR="00C55588" w:rsidRPr="00D12297" w:rsidRDefault="00C55588" w:rsidP="0081536C">
            <w:pPr>
              <w:ind w:left="-85" w:firstLine="7"/>
              <w:rPr>
                <w:rFonts w:ascii="Arial" w:hAnsi="Arial" w:cs="Arial"/>
                <w:sz w:val="20"/>
                <w:szCs w:val="20"/>
              </w:rPr>
            </w:pPr>
            <w:r w:rsidRPr="00D12297">
              <w:rPr>
                <w:rFonts w:ascii="Arial" w:hAnsi="Arial" w:cs="Arial"/>
                <w:sz w:val="20"/>
                <w:szCs w:val="20"/>
              </w:rPr>
              <w:t>According to the Code of Conduct, Company personnel witnessing any improper behavior should report such incidents promptly to management and/or HR.</w:t>
            </w:r>
          </w:p>
        </w:tc>
      </w:tr>
      <w:tr w:rsidR="00C55588" w:rsidRPr="00D12297" w14:paraId="3D49F07C" w14:textId="77777777" w:rsidTr="0081536C">
        <w:tc>
          <w:tcPr>
            <w:tcW w:w="9535" w:type="dxa"/>
            <w:shd w:val="clear" w:color="000000" w:fill="D9E1F2"/>
            <w:hideMark/>
          </w:tcPr>
          <w:p w14:paraId="4521D089" w14:textId="77777777" w:rsidR="00C55588" w:rsidRPr="00D12297" w:rsidRDefault="00C55588" w:rsidP="0081536C">
            <w:pPr>
              <w:ind w:left="-85" w:firstLine="7"/>
              <w:rPr>
                <w:rFonts w:ascii="Arial" w:hAnsi="Arial" w:cs="Arial"/>
                <w:color w:val="000000"/>
                <w:sz w:val="20"/>
                <w:szCs w:val="20"/>
              </w:rPr>
            </w:pPr>
            <w:r w:rsidRPr="00D12297">
              <w:rPr>
                <w:rFonts w:ascii="Arial" w:hAnsi="Arial" w:cs="Arial"/>
                <w:color w:val="000000"/>
                <w:sz w:val="20"/>
                <w:szCs w:val="20"/>
              </w:rPr>
              <w:t>On an annual basis, all relevant employees are subject to a formal performance review to assess the employee’s performance in their current roles and to identify opportunities for growth and job performance improvement.</w:t>
            </w:r>
          </w:p>
        </w:tc>
      </w:tr>
      <w:tr w:rsidR="00C55588" w:rsidRPr="00D12297" w14:paraId="658737FF" w14:textId="77777777" w:rsidTr="0081536C">
        <w:tc>
          <w:tcPr>
            <w:tcW w:w="9535" w:type="dxa"/>
            <w:shd w:val="clear" w:color="000000" w:fill="D9E1F2"/>
            <w:hideMark/>
          </w:tcPr>
          <w:p w14:paraId="589BA148" w14:textId="77777777" w:rsidR="00C55588" w:rsidRPr="00D12297" w:rsidRDefault="00C55588" w:rsidP="0081536C">
            <w:pPr>
              <w:ind w:left="-85" w:firstLine="7"/>
              <w:rPr>
                <w:rFonts w:ascii="Arial" w:hAnsi="Arial" w:cs="Arial"/>
                <w:sz w:val="20"/>
                <w:szCs w:val="20"/>
              </w:rPr>
            </w:pPr>
            <w:r w:rsidRPr="00D12297">
              <w:rPr>
                <w:rFonts w:ascii="Arial" w:hAnsi="Arial" w:cs="Arial"/>
                <w:sz w:val="20"/>
                <w:szCs w:val="20"/>
              </w:rPr>
              <w:t>The Code of Conduct reiterates that employees who violate company policies are subject to appropriate disciplinary action up to and including termination.</w:t>
            </w:r>
          </w:p>
        </w:tc>
      </w:tr>
    </w:tbl>
    <w:p w14:paraId="0F7C209C"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Board oversite and development of controls</w:t>
      </w:r>
    </w:p>
    <w:tbl>
      <w:tblPr>
        <w:tblW w:w="9535" w:type="dxa"/>
        <w:tblLook w:val="04A0" w:firstRow="1" w:lastRow="0" w:firstColumn="1" w:lastColumn="0" w:noHBand="0" w:noVBand="1"/>
      </w:tblPr>
      <w:tblGrid>
        <w:gridCol w:w="9535"/>
      </w:tblGrid>
      <w:tr w:rsidR="00C55588" w:rsidRPr="00D12297" w14:paraId="7E4946D4" w14:textId="77777777" w:rsidTr="0081536C">
        <w:trPr>
          <w:cantSplit/>
        </w:trPr>
        <w:tc>
          <w:tcPr>
            <w:tcW w:w="9535" w:type="dxa"/>
            <w:tcBorders>
              <w:top w:val="single" w:sz="4" w:space="0" w:color="auto"/>
              <w:left w:val="single" w:sz="4" w:space="0" w:color="auto"/>
              <w:bottom w:val="single" w:sz="4" w:space="0" w:color="auto"/>
              <w:right w:val="single" w:sz="4" w:space="0" w:color="auto"/>
            </w:tcBorders>
            <w:shd w:val="clear" w:color="000000" w:fill="D9E1F2"/>
            <w:vAlign w:val="center"/>
          </w:tcPr>
          <w:p w14:paraId="27FBB486"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16A50182" w14:textId="77777777" w:rsidTr="0081536C">
        <w:trPr>
          <w:cantSplit/>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5C2F1E29"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is managed by a Board comprised of key investors who are independent of day-to-day management of the Company and the founders/executives. The Board is governed by a charter, meets in executive session on a quarterly basis, and retains full and free access to officers, employees, and the books and records of the Company. The Board and its committees have authority to hire independent legal, financial, or other advisors as deemed necessary or appropriate in the discharge of their duties, including oversight of the development and performance of internal control.</w:t>
            </w:r>
          </w:p>
        </w:tc>
      </w:tr>
      <w:tr w:rsidR="00C55588" w:rsidRPr="00D12297" w14:paraId="180DC680" w14:textId="77777777" w:rsidTr="0081536C">
        <w:trPr>
          <w:cantSplit/>
        </w:trPr>
        <w:tc>
          <w:tcPr>
            <w:tcW w:w="9535" w:type="dxa"/>
            <w:tcBorders>
              <w:top w:val="nil"/>
              <w:left w:val="single" w:sz="4" w:space="0" w:color="auto"/>
              <w:bottom w:val="single" w:sz="4" w:space="0" w:color="auto"/>
              <w:right w:val="single" w:sz="4" w:space="0" w:color="auto"/>
            </w:tcBorders>
            <w:shd w:val="clear" w:color="000000" w:fill="D9E1F2"/>
            <w:hideMark/>
          </w:tcPr>
          <w:p w14:paraId="5337A04F"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Quarterly, the Board meets with members of executive management to discuss operational and financial results and significant matters, risks, and issues facing the Company. </w:t>
            </w:r>
          </w:p>
        </w:tc>
      </w:tr>
    </w:tbl>
    <w:p w14:paraId="6384E122"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Management reporting lines &amp; responsibility over objectives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C55588" w:rsidRPr="00D12297" w14:paraId="392A2320" w14:textId="77777777" w:rsidTr="0081536C">
        <w:trPr>
          <w:trHeight w:val="458"/>
        </w:trPr>
        <w:tc>
          <w:tcPr>
            <w:tcW w:w="9535" w:type="dxa"/>
            <w:shd w:val="clear" w:color="000000" w:fill="D9E1F2"/>
            <w:vAlign w:val="center"/>
          </w:tcPr>
          <w:p w14:paraId="7BBDBDE0"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2996170B" w14:textId="77777777" w:rsidTr="0081536C">
        <w:trPr>
          <w:trHeight w:val="530"/>
        </w:trPr>
        <w:tc>
          <w:tcPr>
            <w:tcW w:w="9535" w:type="dxa"/>
            <w:shd w:val="clear" w:color="000000" w:fill="D9E1F2"/>
            <w:hideMark/>
          </w:tcPr>
          <w:p w14:paraId="20925A12"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HR maintains formal organizational charts to clearly identify positions of authority and the lines of communication and escalation. </w:t>
            </w:r>
          </w:p>
        </w:tc>
      </w:tr>
      <w:tr w:rsidR="00C55588" w:rsidRPr="00D12297" w14:paraId="31D0FB70" w14:textId="77777777" w:rsidTr="0081536C">
        <w:trPr>
          <w:trHeight w:val="773"/>
        </w:trPr>
        <w:tc>
          <w:tcPr>
            <w:tcW w:w="9535" w:type="dxa"/>
            <w:shd w:val="clear" w:color="000000" w:fill="D9E1F2"/>
            <w:hideMark/>
          </w:tcPr>
          <w:p w14:paraId="7DFEC4CE"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Employee duties and responsibilities are defined and communicated through job descriptions and policies and procedures. Job descriptions exist for common positions and are periodically reviewed by HR and management for accuracy and updated as needed. </w:t>
            </w:r>
          </w:p>
        </w:tc>
      </w:tr>
      <w:tr w:rsidR="00C55588" w:rsidRPr="00D12297" w14:paraId="03DC962C" w14:textId="77777777" w:rsidTr="0081536C">
        <w:trPr>
          <w:trHeight w:val="827"/>
        </w:trPr>
        <w:tc>
          <w:tcPr>
            <w:tcW w:w="9535" w:type="dxa"/>
            <w:shd w:val="clear" w:color="000000" w:fill="D9E1F2"/>
            <w:hideMark/>
          </w:tcPr>
          <w:p w14:paraId="394AC10B"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an internal control policy which outlines management's responsibility regarding internal controls, frameworks, audit observations (from internal and external sources), and remediation of findings. The policy is reviewed and approved by the Audit and Risk Committee on an annual basis.</w:t>
            </w:r>
          </w:p>
        </w:tc>
      </w:tr>
      <w:tr w:rsidR="00C55588" w:rsidRPr="00D12297" w14:paraId="1904DEA2" w14:textId="77777777" w:rsidTr="0081536C">
        <w:trPr>
          <w:trHeight w:val="800"/>
        </w:trPr>
        <w:tc>
          <w:tcPr>
            <w:tcW w:w="9535" w:type="dxa"/>
            <w:shd w:val="clear" w:color="000000" w:fill="D9E1F2"/>
            <w:hideMark/>
          </w:tcPr>
          <w:p w14:paraId="4079BAED"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responsibility and accountability for designing, developing, implementing, operating, maintaining, monitoring, and approving relevant system controls is assigned to appropriate personnel with authority to perform their related duties.</w:t>
            </w:r>
          </w:p>
        </w:tc>
      </w:tr>
      <w:tr w:rsidR="00C55588" w:rsidRPr="00D12297" w14:paraId="525F9391" w14:textId="77777777" w:rsidTr="0081536C">
        <w:trPr>
          <w:trHeight w:val="1177"/>
        </w:trPr>
        <w:tc>
          <w:tcPr>
            <w:tcW w:w="9535" w:type="dxa"/>
            <w:shd w:val="clear" w:color="000000" w:fill="D9E1F2"/>
            <w:hideMark/>
          </w:tcPr>
          <w:p w14:paraId="6ADD99BB"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 third-party (vendor) risk management policy, which outlines the policies, procedures, and responsibilities associated with onboarding new vendors and monitoring existing vendors who will have access to Company’s customers’ personal information, including their implementation and execution of applicable internal controls. The policy is reviewed and approved by a member of InfoSec on an annual basis.</w:t>
            </w:r>
          </w:p>
        </w:tc>
      </w:tr>
      <w:tr w:rsidR="00C55588" w:rsidRPr="00D12297" w14:paraId="04C92B25" w14:textId="77777777" w:rsidTr="0081536C">
        <w:trPr>
          <w:trHeight w:val="1070"/>
        </w:trPr>
        <w:tc>
          <w:tcPr>
            <w:tcW w:w="9535" w:type="dxa"/>
            <w:shd w:val="clear" w:color="000000" w:fill="D9E1F2"/>
            <w:hideMark/>
          </w:tcPr>
          <w:p w14:paraId="37AD0C99"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On a periodic basis, control owners sign an acknowledgement form, certifying that they have read applicable SOC control descriptions and, as needed, narratives, and understand their related process and control responsibilities. Desired updates, if any, are communicated to applicable internal and external (auditors) personnel to update appropriate documentation.</w:t>
            </w:r>
          </w:p>
        </w:tc>
      </w:tr>
    </w:tbl>
    <w:p w14:paraId="3488CA96"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Employee recruitment, retention, and training</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5"/>
      </w:tblGrid>
      <w:tr w:rsidR="00C55588" w:rsidRPr="00D12297" w14:paraId="277F9199" w14:textId="77777777" w:rsidTr="0081536C">
        <w:trPr>
          <w:trHeight w:val="422"/>
        </w:trPr>
        <w:tc>
          <w:tcPr>
            <w:tcW w:w="9535" w:type="dxa"/>
            <w:shd w:val="clear" w:color="000000" w:fill="D9E1F2"/>
            <w:vAlign w:val="center"/>
          </w:tcPr>
          <w:p w14:paraId="7ED0B368"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2224DB3A" w14:textId="77777777" w:rsidTr="0081536C">
        <w:trPr>
          <w:trHeight w:val="898"/>
        </w:trPr>
        <w:tc>
          <w:tcPr>
            <w:tcW w:w="9535" w:type="dxa"/>
            <w:shd w:val="clear" w:color="000000" w:fill="D9E1F2"/>
            <w:hideMark/>
          </w:tcPr>
          <w:p w14:paraId="640154F3" w14:textId="77777777" w:rsidR="00C55588" w:rsidRPr="00D12297" w:rsidRDefault="00C55588" w:rsidP="0081536C">
            <w:pPr>
              <w:rPr>
                <w:rFonts w:ascii="Arial" w:hAnsi="Arial" w:cs="Arial"/>
                <w:sz w:val="20"/>
                <w:szCs w:val="20"/>
              </w:rPr>
            </w:pPr>
            <w:r w:rsidRPr="00D12297">
              <w:rPr>
                <w:rFonts w:ascii="Arial" w:hAnsi="Arial" w:cs="Arial"/>
                <w:sz w:val="20"/>
                <w:szCs w:val="20"/>
              </w:rPr>
              <w:t>Internal policy and procedure documents relating to security and availability are maintained and made available on the Company’s box.com site. The policies are reviewed and approved by a member of IT management on an annual basis.</w:t>
            </w:r>
          </w:p>
        </w:tc>
      </w:tr>
      <w:tr w:rsidR="00C55588" w:rsidRPr="00D12297" w14:paraId="08F94C8D" w14:textId="77777777" w:rsidTr="0081536C">
        <w:trPr>
          <w:trHeight w:val="1808"/>
        </w:trPr>
        <w:tc>
          <w:tcPr>
            <w:tcW w:w="9535" w:type="dxa"/>
            <w:shd w:val="clear" w:color="000000" w:fill="D9E1F2"/>
            <w:hideMark/>
          </w:tcPr>
          <w:p w14:paraId="7AFAF797"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The Company maintains policies related to computer usage and security awareness, which reflect its commitment to provide training to its employees on guarding against, detecting, and reporting malicious software that poses a risk to the Company's information systems. </w:t>
            </w:r>
            <w:r w:rsidRPr="00D12297">
              <w:rPr>
                <w:rFonts w:ascii="Arial" w:hAnsi="Arial" w:cs="Arial"/>
                <w:color w:val="000000"/>
                <w:sz w:val="20"/>
                <w:szCs w:val="20"/>
              </w:rPr>
              <w:br/>
            </w:r>
            <w:r w:rsidRPr="00D12297">
              <w:rPr>
                <w:rFonts w:ascii="Arial" w:hAnsi="Arial" w:cs="Arial"/>
                <w:color w:val="000000"/>
                <w:sz w:val="20"/>
                <w:szCs w:val="20"/>
              </w:rPr>
              <w:br/>
              <w:t>In accordance with the policies and the annual security awareness training, Company personnel are trained on appropriate computer usage and security awareness. Company personnel are instructed to notify IT immediately of any abnormal system behavior or suspicion of a threat.</w:t>
            </w:r>
          </w:p>
        </w:tc>
      </w:tr>
      <w:tr w:rsidR="00C55588" w:rsidRPr="00D12297" w14:paraId="49D64849" w14:textId="77777777" w:rsidTr="0081536C">
        <w:trPr>
          <w:trHeight w:val="961"/>
        </w:trPr>
        <w:tc>
          <w:tcPr>
            <w:tcW w:w="9535" w:type="dxa"/>
            <w:shd w:val="clear" w:color="000000" w:fill="D9E1F2"/>
            <w:hideMark/>
          </w:tcPr>
          <w:p w14:paraId="5EFA77E4"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Job requirements are documented in formal job descriptions. Prior to fulfilling positions within the Company, management evaluates a candidate’s abilities and background (experience, education, training, etc.) to meet the requirements of the position.</w:t>
            </w:r>
          </w:p>
        </w:tc>
      </w:tr>
      <w:tr w:rsidR="00C55588" w:rsidRPr="00D12297" w14:paraId="5D445A8F" w14:textId="77777777" w:rsidTr="0081536C">
        <w:trPr>
          <w:trHeight w:val="1088"/>
        </w:trPr>
        <w:tc>
          <w:tcPr>
            <w:tcW w:w="9535" w:type="dxa"/>
            <w:shd w:val="clear" w:color="000000" w:fill="D9E1F2"/>
            <w:hideMark/>
          </w:tcPr>
          <w:p w14:paraId="3C9FE5EC"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IT provides company-wide security awareness training to all new employees upon hire, and to all company personnel at least once per calendar year, to help employees understand their obligations and responsibilities to comply with the Company’s security and confidentiality policies and procedures, including the identification and reporting of incidents. </w:t>
            </w:r>
          </w:p>
        </w:tc>
      </w:tr>
      <w:tr w:rsidR="00C55588" w:rsidRPr="00D12297" w14:paraId="68FCD5BC" w14:textId="77777777" w:rsidTr="0081536C">
        <w:trPr>
          <w:trHeight w:val="934"/>
        </w:trPr>
        <w:tc>
          <w:tcPr>
            <w:tcW w:w="9535" w:type="dxa"/>
            <w:shd w:val="clear" w:color="000000" w:fill="D9E1F2"/>
            <w:hideMark/>
          </w:tcPr>
          <w:p w14:paraId="22531943"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provides on-the-job training and/or external training of new hires and/or existing employees, as deemed necessary, to empower them with the skills needed to carry out job responsibilities, as they relate to security and availability.</w:t>
            </w:r>
          </w:p>
        </w:tc>
      </w:tr>
      <w:tr w:rsidR="00C55588" w:rsidRPr="00D12297" w14:paraId="17A381B6" w14:textId="77777777" w:rsidTr="0081536C">
        <w:trPr>
          <w:trHeight w:val="620"/>
        </w:trPr>
        <w:tc>
          <w:tcPr>
            <w:tcW w:w="9535" w:type="dxa"/>
            <w:shd w:val="clear" w:color="000000" w:fill="D9E1F2"/>
            <w:hideMark/>
          </w:tcPr>
          <w:p w14:paraId="46A0888E" w14:textId="77777777" w:rsidR="00C55588" w:rsidRPr="00D12297" w:rsidRDefault="00C55588" w:rsidP="0081536C">
            <w:pPr>
              <w:rPr>
                <w:rFonts w:ascii="Arial" w:hAnsi="Arial" w:cs="Arial"/>
                <w:sz w:val="20"/>
                <w:szCs w:val="20"/>
              </w:rPr>
            </w:pPr>
            <w:r w:rsidRPr="00D12297">
              <w:rPr>
                <w:rFonts w:ascii="Arial" w:hAnsi="Arial" w:cs="Arial"/>
                <w:sz w:val="20"/>
                <w:szCs w:val="20"/>
              </w:rPr>
              <w:t>As part of its ongoing efforts in business planning, budgeting, and risk assessments, senior management evaluates the need for additional tools and resources in order to achieve its business objectives.</w:t>
            </w:r>
          </w:p>
        </w:tc>
      </w:tr>
      <w:tr w:rsidR="00C55588" w:rsidRPr="00D12297" w14:paraId="6CAF51B7" w14:textId="77777777" w:rsidTr="0081536C">
        <w:trPr>
          <w:trHeight w:val="1520"/>
        </w:trPr>
        <w:tc>
          <w:tcPr>
            <w:tcW w:w="9535" w:type="dxa"/>
            <w:shd w:val="clear" w:color="000000" w:fill="D9E1F2"/>
            <w:hideMark/>
          </w:tcPr>
          <w:p w14:paraId="76B3D996" w14:textId="77777777" w:rsidR="00C55588" w:rsidRPr="00D12297" w:rsidRDefault="00C55588" w:rsidP="0081536C">
            <w:pPr>
              <w:rPr>
                <w:rFonts w:ascii="Arial" w:hAnsi="Arial" w:cs="Arial"/>
                <w:sz w:val="20"/>
                <w:szCs w:val="20"/>
              </w:rPr>
            </w:pPr>
            <w:r w:rsidRPr="00D12297">
              <w:rPr>
                <w:rFonts w:ascii="Arial" w:hAnsi="Arial" w:cs="Arial"/>
                <w:sz w:val="20"/>
                <w:szCs w:val="20"/>
              </w:rPr>
              <w:t>Before the Company engages or otherwise works with relevant vendors/third parties (e.g., colocation facilities), the Company requests and reviews relevant supporting documentation and information (e.g. business licenses, entity standing, industry standard assurance/attestation reports, inquiries, completed questionnaires) before engaging in a business relationship. Entities found to be lacking in or non-compliant with relevant commitments and requirements (e.g., security, availability) and other relevant policies and procedures are refused.</w:t>
            </w:r>
          </w:p>
        </w:tc>
      </w:tr>
      <w:tr w:rsidR="00C55588" w:rsidRPr="00D12297" w14:paraId="2A91747F" w14:textId="77777777" w:rsidTr="0081536C">
        <w:trPr>
          <w:trHeight w:val="1340"/>
        </w:trPr>
        <w:tc>
          <w:tcPr>
            <w:tcW w:w="9535" w:type="dxa"/>
            <w:shd w:val="clear" w:color="000000" w:fill="D9E1F2"/>
            <w:hideMark/>
          </w:tcPr>
          <w:p w14:paraId="1CDECDFF" w14:textId="77777777" w:rsidR="00C55588" w:rsidRPr="00D12297" w:rsidRDefault="00C55588" w:rsidP="0081536C">
            <w:pPr>
              <w:rPr>
                <w:rFonts w:ascii="Arial" w:hAnsi="Arial" w:cs="Arial"/>
                <w:sz w:val="20"/>
                <w:szCs w:val="20"/>
              </w:rPr>
            </w:pPr>
            <w:r w:rsidRPr="00D12297">
              <w:rPr>
                <w:rFonts w:ascii="Arial" w:hAnsi="Arial" w:cs="Arial"/>
                <w:sz w:val="20"/>
                <w:szCs w:val="20"/>
              </w:rPr>
              <w:t>Formal agreements are in place with relevant vendors and third parties. The agreements establish, as applicable, the commitments and requirements of the vendor or partner, such as the scope of services and product specifications, roles and responsibilities, compliance and control requirements (e.g., security, availability), and service level expectations. These agreements require the vendors to notify Company personnel should a security incident occur involving PRM data and/or services.</w:t>
            </w:r>
          </w:p>
        </w:tc>
      </w:tr>
      <w:tr w:rsidR="00C55588" w:rsidRPr="00D12297" w14:paraId="0B9ABE48" w14:textId="77777777" w:rsidTr="0081536C">
        <w:trPr>
          <w:trHeight w:val="2420"/>
        </w:trPr>
        <w:tc>
          <w:tcPr>
            <w:tcW w:w="9535" w:type="dxa"/>
            <w:shd w:val="clear" w:color="000000" w:fill="D9E1F2"/>
            <w:hideMark/>
          </w:tcPr>
          <w:p w14:paraId="292F0335"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evaluates relevant service providers (e.g., colocation facility, cloud providers) annually in accordance with its vendor management process. Relevant supporting documentation and information (e.g. industry standard assurance/attestation reports (e.g., SOC 2), inquiries, completed questionnaires) are obtained and assessed to (a) re-evaluate the services provided and identify any new risks arising from the relationship, b) evaluate the appropriateness and effectiveness of relevant vendor controls and the impact of control exceptions, if known, and c) validate the Company is adhering to relevant complementary user-entity control considerations, if any.</w:t>
            </w:r>
            <w:r w:rsidRPr="00D12297">
              <w:rPr>
                <w:rFonts w:ascii="Arial" w:hAnsi="Arial" w:cs="Arial"/>
                <w:sz w:val="20"/>
                <w:szCs w:val="20"/>
              </w:rPr>
              <w:br/>
            </w:r>
            <w:r w:rsidRPr="00D12297">
              <w:rPr>
                <w:rFonts w:ascii="Arial" w:hAnsi="Arial" w:cs="Arial"/>
                <w:sz w:val="20"/>
                <w:szCs w:val="20"/>
              </w:rPr>
              <w:br/>
              <w:t>Results of the evaluations are included in threat/risk analysis discussions for planning and possible mitigation, where deemed necessary.</w:t>
            </w:r>
          </w:p>
        </w:tc>
      </w:tr>
    </w:tbl>
    <w:p w14:paraId="4A828235"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Generation &amp; use of quality information</w:t>
      </w:r>
    </w:p>
    <w:tbl>
      <w:tblPr>
        <w:tblW w:w="9445" w:type="dxa"/>
        <w:tblLook w:val="04A0" w:firstRow="1" w:lastRow="0" w:firstColumn="1" w:lastColumn="0" w:noHBand="0" w:noVBand="1"/>
      </w:tblPr>
      <w:tblGrid>
        <w:gridCol w:w="9445"/>
      </w:tblGrid>
      <w:tr w:rsidR="00C55588" w:rsidRPr="00D12297" w14:paraId="6220A525" w14:textId="77777777" w:rsidTr="0081536C">
        <w:trPr>
          <w:trHeight w:val="287"/>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0BCA11FC"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6F27F7F1" w14:textId="77777777" w:rsidTr="0081536C">
        <w:trPr>
          <w:trHeight w:val="593"/>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196C69EA"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has a dedicated technology support team, consisting of development, IT, and Quality Assurance personnel, which is focused on maintaining the quality of internal information systems.</w:t>
            </w:r>
          </w:p>
        </w:tc>
      </w:tr>
      <w:tr w:rsidR="00C55588" w:rsidRPr="00D12297" w14:paraId="56254035" w14:textId="77777777" w:rsidTr="0081536C">
        <w:trPr>
          <w:trHeight w:val="107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6B5FD2C2"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In support of Company initiatives (e.g., SOC), the Company has designed, documented, and implemented IT General Controls (change management; logical and physical access and security; and computer operations) over its relevant information systems to support automated control activities and the quality of information captured, generated, processed, and/or stored therein. </w:t>
            </w:r>
          </w:p>
        </w:tc>
      </w:tr>
      <w:tr w:rsidR="00C55588" w:rsidRPr="00D12297" w14:paraId="69E678E8" w14:textId="77777777" w:rsidTr="0081536C">
        <w:trPr>
          <w:trHeight w:val="170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6E1D0219"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maintains a master list of all relevant spreadsheets and system-generated reports/information from internal and external sources used in support of the performance of internal control (IT-dependent manual controls) related to the PRM Application System. The master list is updated as needed, but formally reviewed by applicable department management on an annual basis to ensure completeness and accuracy. On the list, management also specifies how it obtains reasonable assurance that the information being used is sufficiently reliable (e.g., completeness, accuracy, level of detail, change-control) for its intended purpose.</w:t>
            </w:r>
          </w:p>
        </w:tc>
      </w:tr>
    </w:tbl>
    <w:p w14:paraId="49B957FD"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Internal communication of objectives &amp; responsibilities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55588" w:rsidRPr="00D12297" w14:paraId="25A8E4CC" w14:textId="77777777" w:rsidTr="0081536C">
        <w:trPr>
          <w:trHeight w:val="332"/>
        </w:trPr>
        <w:tc>
          <w:tcPr>
            <w:tcW w:w="9445" w:type="dxa"/>
            <w:shd w:val="clear" w:color="000000" w:fill="D9E1F2"/>
            <w:vAlign w:val="center"/>
          </w:tcPr>
          <w:p w14:paraId="66715A7A"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44AC39CB" w14:textId="77777777" w:rsidTr="0081536C">
        <w:trPr>
          <w:trHeight w:val="1088"/>
        </w:trPr>
        <w:tc>
          <w:tcPr>
            <w:tcW w:w="9445" w:type="dxa"/>
            <w:shd w:val="clear" w:color="000000" w:fill="D9E1F2"/>
            <w:hideMark/>
          </w:tcPr>
          <w:p w14:paraId="5B5E1DDB"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The Company maintains an information security incident management policy. The policy defines the protocols for identifying, reporting, investigating, responding to, mitigating, communicating, and documenting suspected or known security incidents and is made available to relevant internal users in the Company's Box.com site. </w:t>
            </w:r>
          </w:p>
        </w:tc>
      </w:tr>
      <w:tr w:rsidR="00C55588" w:rsidRPr="00D12297" w14:paraId="7DA0C716" w14:textId="77777777" w:rsidTr="0081536C">
        <w:trPr>
          <w:trHeight w:val="1070"/>
        </w:trPr>
        <w:tc>
          <w:tcPr>
            <w:tcW w:w="9445" w:type="dxa"/>
            <w:shd w:val="clear" w:color="000000" w:fill="D9E1F2"/>
            <w:hideMark/>
          </w:tcPr>
          <w:p w14:paraId="1E31F56B"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The Company maintains documentation of system and service descriptions outlining relevant aspects of the design and operation of the system, its boundaries, and components. Documentation is available to relevant internal and/or external users through PRM support pages, the Company's box.com site, master IT system asset listings, and system/network diagrams. </w:t>
            </w:r>
          </w:p>
        </w:tc>
      </w:tr>
      <w:tr w:rsidR="00C55588" w:rsidRPr="00D12297" w14:paraId="26FCB28A" w14:textId="77777777" w:rsidTr="0081536C">
        <w:trPr>
          <w:trHeight w:val="1070"/>
        </w:trPr>
        <w:tc>
          <w:tcPr>
            <w:tcW w:w="9445" w:type="dxa"/>
            <w:shd w:val="clear" w:color="000000" w:fill="D9E1F2"/>
            <w:hideMark/>
          </w:tcPr>
          <w:p w14:paraId="1C028032" w14:textId="77777777" w:rsidR="00C55588" w:rsidRPr="00D12297" w:rsidRDefault="00C55588" w:rsidP="0081536C">
            <w:pPr>
              <w:rPr>
                <w:rFonts w:ascii="Arial" w:hAnsi="Arial" w:cs="Arial"/>
                <w:sz w:val="20"/>
                <w:szCs w:val="20"/>
              </w:rPr>
            </w:pPr>
            <w:r w:rsidRPr="00D12297">
              <w:rPr>
                <w:rFonts w:ascii="Arial" w:hAnsi="Arial" w:cs="Arial"/>
                <w:sz w:val="20"/>
                <w:szCs w:val="20"/>
              </w:rPr>
              <w:t>Changes that may affect the Company's security and/or availability commitments and requirements and/or the related responsibilities of internal or external users are communicated directly to the relevant users (via means such as PRM messages, support pages, and user guides; broadcast emails; direct outreach by Project Managers; department meetings; and/or educational events).</w:t>
            </w:r>
          </w:p>
        </w:tc>
      </w:tr>
      <w:tr w:rsidR="00C55588" w:rsidRPr="00D12297" w14:paraId="6A0B1153" w14:textId="77777777" w:rsidTr="0081536C">
        <w:trPr>
          <w:trHeight w:val="800"/>
        </w:trPr>
        <w:tc>
          <w:tcPr>
            <w:tcW w:w="9445" w:type="dxa"/>
            <w:shd w:val="clear" w:color="000000" w:fill="D9E1F2"/>
            <w:hideMark/>
          </w:tcPr>
          <w:p w14:paraId="475A30B3"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For user story requests, authorization is given by the Product Owner or management to ensure they meet user needs and the PRM design vision. For reported bugs, authorization occurs once the bugs are verified by internal personnel or automation processes. </w:t>
            </w:r>
          </w:p>
        </w:tc>
      </w:tr>
    </w:tbl>
    <w:p w14:paraId="45A4963D"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External communication of internal controls</w:t>
      </w:r>
    </w:p>
    <w:tbl>
      <w:tblPr>
        <w:tblW w:w="9445" w:type="dxa"/>
        <w:tblLook w:val="04A0" w:firstRow="1" w:lastRow="0" w:firstColumn="1" w:lastColumn="0" w:noHBand="0" w:noVBand="1"/>
      </w:tblPr>
      <w:tblGrid>
        <w:gridCol w:w="9445"/>
      </w:tblGrid>
      <w:tr w:rsidR="00C55588" w:rsidRPr="00D12297" w14:paraId="4E03FCB6"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56246A04"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223876F0" w14:textId="77777777" w:rsidTr="0081536C">
        <w:trPr>
          <w:trHeight w:val="72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A02A31E"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communicates its security and availability commitments regarding the system to external users via the Subscription Agreement (Terms of Use) and Privacy Policy, which are posted on the Company's website.</w:t>
            </w:r>
          </w:p>
        </w:tc>
      </w:tr>
      <w:tr w:rsidR="00C55588" w:rsidRPr="00D12297" w14:paraId="50540775" w14:textId="77777777" w:rsidTr="0081536C">
        <w:trPr>
          <w:trHeight w:val="800"/>
        </w:trPr>
        <w:tc>
          <w:tcPr>
            <w:tcW w:w="9445" w:type="dxa"/>
            <w:tcBorders>
              <w:top w:val="nil"/>
              <w:left w:val="single" w:sz="4" w:space="0" w:color="auto"/>
              <w:bottom w:val="single" w:sz="4" w:space="0" w:color="auto"/>
              <w:right w:val="single" w:sz="4" w:space="0" w:color="auto"/>
            </w:tcBorders>
            <w:shd w:val="clear" w:color="000000" w:fill="D9E1F2"/>
            <w:hideMark/>
          </w:tcPr>
          <w:p w14:paraId="6B37A223" w14:textId="77777777" w:rsidR="00C55588" w:rsidRPr="00D12297" w:rsidRDefault="00C55588" w:rsidP="0081536C">
            <w:pPr>
              <w:rPr>
                <w:rFonts w:ascii="Arial" w:hAnsi="Arial" w:cs="Arial"/>
                <w:sz w:val="20"/>
                <w:szCs w:val="20"/>
              </w:rPr>
            </w:pPr>
            <w:r w:rsidRPr="00D12297">
              <w:rPr>
                <w:rFonts w:ascii="Arial" w:hAnsi="Arial" w:cs="Arial"/>
                <w:sz w:val="20"/>
                <w:szCs w:val="20"/>
              </w:rPr>
              <w:t>External user roles and responsibilities are communicated via several mediums, including the Subscription Agreement (Terms of Use) and Privacy Policy, which are posted on the Company’s website.</w:t>
            </w:r>
          </w:p>
        </w:tc>
      </w:tr>
      <w:tr w:rsidR="00C55588" w:rsidRPr="00D12297" w14:paraId="4E85FB9A" w14:textId="77777777" w:rsidTr="0081536C">
        <w:trPr>
          <w:trHeight w:val="125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42AEFF53" w14:textId="77777777" w:rsidR="00C55588" w:rsidRPr="00D12297" w:rsidRDefault="00C55588" w:rsidP="0081536C">
            <w:pPr>
              <w:rPr>
                <w:rFonts w:ascii="Arial" w:hAnsi="Arial" w:cs="Arial"/>
                <w:sz w:val="20"/>
                <w:szCs w:val="20"/>
              </w:rPr>
            </w:pPr>
            <w:r w:rsidRPr="00D12297">
              <w:rPr>
                <w:rFonts w:ascii="Arial" w:hAnsi="Arial" w:cs="Arial"/>
                <w:sz w:val="20"/>
                <w:szCs w:val="20"/>
              </w:rPr>
              <w:t>Support contact information is readily available to customers through the Company's website and other Company-provided documentation (e.g., training documentation, Subscription Agreement (Terms of Use)). Customers and/or associated users are encouraged to contact appropriate Company personnel if they become aware of items such as operational or security failures, incidents, system problems, concerns, or other complaints.</w:t>
            </w:r>
          </w:p>
        </w:tc>
      </w:tr>
    </w:tbl>
    <w:p w14:paraId="051224BB"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 xml:space="preserve">Identification and assessment of risks </w:t>
      </w:r>
    </w:p>
    <w:tbl>
      <w:tblPr>
        <w:tblW w:w="9445" w:type="dxa"/>
        <w:tblLook w:val="04A0" w:firstRow="1" w:lastRow="0" w:firstColumn="1" w:lastColumn="0" w:noHBand="0" w:noVBand="1"/>
      </w:tblPr>
      <w:tblGrid>
        <w:gridCol w:w="9445"/>
      </w:tblGrid>
      <w:tr w:rsidR="00C55588" w:rsidRPr="00D12297" w14:paraId="406C641A"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2417CEFC"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21EBDAE9" w14:textId="77777777" w:rsidTr="0081536C">
        <w:trPr>
          <w:trHeight w:val="162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19490906" w14:textId="77777777" w:rsidR="00C55588" w:rsidRPr="00D12297" w:rsidRDefault="00C55588" w:rsidP="0081536C">
            <w:pPr>
              <w:rPr>
                <w:rFonts w:ascii="Arial" w:hAnsi="Arial" w:cs="Arial"/>
                <w:sz w:val="20"/>
                <w:szCs w:val="20"/>
              </w:rPr>
            </w:pPr>
            <w:r w:rsidRPr="00D12297">
              <w:rPr>
                <w:rFonts w:ascii="Arial" w:hAnsi="Arial" w:cs="Arial"/>
                <w:sz w:val="20"/>
                <w:szCs w:val="20"/>
              </w:rPr>
              <w:t>The Executive Team maintains a strategic plan, which includes department objectives and goals for the coming year. Consideration is given to operational, reporting (external financial, external non-financial, and internal), and compliance objectives.</w:t>
            </w:r>
            <w:r w:rsidRPr="00D12297">
              <w:rPr>
                <w:rFonts w:ascii="Arial" w:hAnsi="Arial" w:cs="Arial"/>
                <w:sz w:val="20"/>
                <w:szCs w:val="20"/>
              </w:rPr>
              <w:br/>
            </w:r>
            <w:r w:rsidRPr="00D12297">
              <w:rPr>
                <w:rFonts w:ascii="Arial" w:hAnsi="Arial" w:cs="Arial"/>
                <w:sz w:val="20"/>
                <w:szCs w:val="20"/>
              </w:rPr>
              <w:br/>
              <w:t>At least quarterly, the Executive Team meets to monitor progress against the Company objectives/goals and to discuss specific business developments, department results, and various risks and opportunities facing the Company.</w:t>
            </w:r>
          </w:p>
        </w:tc>
      </w:tr>
      <w:tr w:rsidR="00C55588" w:rsidRPr="00D12297" w14:paraId="78FFB83E" w14:textId="77777777" w:rsidTr="0081536C">
        <w:trPr>
          <w:trHeight w:val="70"/>
        </w:trPr>
        <w:tc>
          <w:tcPr>
            <w:tcW w:w="9445" w:type="dxa"/>
            <w:tcBorders>
              <w:top w:val="nil"/>
              <w:left w:val="single" w:sz="4" w:space="0" w:color="auto"/>
              <w:bottom w:val="single" w:sz="4" w:space="0" w:color="auto"/>
              <w:right w:val="single" w:sz="4" w:space="0" w:color="auto"/>
            </w:tcBorders>
            <w:shd w:val="clear" w:color="000000" w:fill="D9E1F2"/>
            <w:hideMark/>
          </w:tcPr>
          <w:p w14:paraId="7039EB2B"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Management communicates business objectives and goals to all team members through various means, including quarterly Company-wide meetings, Company-wide emails, and other messaging systems, as appropriate. </w:t>
            </w:r>
          </w:p>
        </w:tc>
      </w:tr>
      <w:tr w:rsidR="00C55588" w:rsidRPr="00D12297" w14:paraId="56137D59" w14:textId="77777777" w:rsidTr="0081536C">
        <w:trPr>
          <w:trHeight w:val="72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54C2AD2"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has established a Security Council, consisting of members of the IT Operations, Development, Dev/Ops, and Security teams. The Security Council meets regularly to evaluate whether the Company's security initiatives are aligned with operational risks, objectives, and goals.</w:t>
            </w:r>
          </w:p>
        </w:tc>
      </w:tr>
    </w:tbl>
    <w:p w14:paraId="44BCAEFA"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Risk analysis and management</w:t>
      </w:r>
    </w:p>
    <w:tbl>
      <w:tblPr>
        <w:tblW w:w="9445" w:type="dxa"/>
        <w:tblLook w:val="04A0" w:firstRow="1" w:lastRow="0" w:firstColumn="1" w:lastColumn="0" w:noHBand="0" w:noVBand="1"/>
      </w:tblPr>
      <w:tblGrid>
        <w:gridCol w:w="9445"/>
      </w:tblGrid>
      <w:tr w:rsidR="00C55588" w:rsidRPr="00D12297" w14:paraId="08DCAA9B"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15917906"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0442E000" w14:textId="77777777" w:rsidTr="0081536C">
        <w:trPr>
          <w:trHeight w:val="72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1489C478"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The Company maintains master lists of IT system components (e.g., servers, software, network devices) supporting PRM. The lists are reviewed and updated as needed, but at least annually, for completeness and accuracy. </w:t>
            </w:r>
          </w:p>
        </w:tc>
      </w:tr>
      <w:tr w:rsidR="00C55588" w:rsidRPr="00D12297" w14:paraId="2B242A7E" w14:textId="77777777" w:rsidTr="0081536C">
        <w:trPr>
          <w:trHeight w:val="1430"/>
        </w:trPr>
        <w:tc>
          <w:tcPr>
            <w:tcW w:w="9445" w:type="dxa"/>
            <w:tcBorders>
              <w:top w:val="nil"/>
              <w:left w:val="single" w:sz="4" w:space="0" w:color="auto"/>
              <w:bottom w:val="single" w:sz="4" w:space="0" w:color="auto"/>
              <w:right w:val="single" w:sz="4" w:space="0" w:color="auto"/>
            </w:tcBorders>
            <w:shd w:val="clear" w:color="000000" w:fill="D9E1F2"/>
            <w:hideMark/>
          </w:tcPr>
          <w:p w14:paraId="14982084" w14:textId="77777777" w:rsidR="00C55588" w:rsidRPr="00D12297" w:rsidRDefault="00C55588" w:rsidP="0081536C">
            <w:pPr>
              <w:rPr>
                <w:rFonts w:ascii="Arial" w:hAnsi="Arial" w:cs="Arial"/>
                <w:sz w:val="20"/>
                <w:szCs w:val="20"/>
              </w:rPr>
            </w:pPr>
            <w:r w:rsidRPr="00D12297">
              <w:rPr>
                <w:rFonts w:ascii="Arial" w:hAnsi="Arial" w:cs="Arial"/>
                <w:sz w:val="20"/>
                <w:szCs w:val="20"/>
              </w:rPr>
              <w:t>At least annually, the Company performs a formal risk assessment, which includes the identification of relevant internal and external threats (including those arising from customers and the use of vendors/third parties) to system components, an analysis of the risks associated with the identified threats, the determination of appropriate risk mitigation strategies (including procedures over assessing and monitoring vendors/third parties), and the development or modification and deployment of controls consistent with the risk mitigation strategy.</w:t>
            </w:r>
          </w:p>
        </w:tc>
      </w:tr>
    </w:tbl>
    <w:p w14:paraId="257EE2A4"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Fraud assessment</w:t>
      </w:r>
    </w:p>
    <w:tbl>
      <w:tblPr>
        <w:tblW w:w="9445" w:type="dxa"/>
        <w:tblLook w:val="04A0" w:firstRow="1" w:lastRow="0" w:firstColumn="1" w:lastColumn="0" w:noHBand="0" w:noVBand="1"/>
      </w:tblPr>
      <w:tblGrid>
        <w:gridCol w:w="9445"/>
      </w:tblGrid>
      <w:tr w:rsidR="00C55588" w:rsidRPr="00D12297" w14:paraId="3DE4AD81" w14:textId="77777777" w:rsidTr="0081536C">
        <w:trPr>
          <w:trHeight w:val="44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0FC97044"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3CFCAA09" w14:textId="77777777" w:rsidTr="0081536C">
        <w:trPr>
          <w:trHeight w:val="71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8E10EAD"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As part of the Company's formal risk assessment, management identifies fraud risks and assesses the likelihood of occurrence and potential impact on the Company's operational, reporting, and compliance objectives. </w:t>
            </w:r>
          </w:p>
        </w:tc>
      </w:tr>
    </w:tbl>
    <w:p w14:paraId="4413F509"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Identification of changes that impact the system</w:t>
      </w:r>
    </w:p>
    <w:tbl>
      <w:tblPr>
        <w:tblW w:w="9445" w:type="dxa"/>
        <w:tblLook w:val="04A0" w:firstRow="1" w:lastRow="0" w:firstColumn="1" w:lastColumn="0" w:noHBand="0" w:noVBand="1"/>
      </w:tblPr>
      <w:tblGrid>
        <w:gridCol w:w="9445"/>
      </w:tblGrid>
      <w:tr w:rsidR="00C55588" w:rsidRPr="00D12297" w14:paraId="031341F9"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4CAC24F9"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071CD732" w14:textId="77777777" w:rsidTr="0081536C">
        <w:trPr>
          <w:trHeight w:val="620"/>
        </w:trPr>
        <w:tc>
          <w:tcPr>
            <w:tcW w:w="9445" w:type="dxa"/>
            <w:tcBorders>
              <w:top w:val="single" w:sz="4" w:space="0" w:color="auto"/>
              <w:left w:val="single" w:sz="4" w:space="0" w:color="auto"/>
              <w:bottom w:val="single" w:sz="4" w:space="0" w:color="auto"/>
              <w:right w:val="single" w:sz="4" w:space="0" w:color="auto"/>
            </w:tcBorders>
            <w:shd w:val="clear" w:color="000000" w:fill="D9E1F2"/>
            <w:vAlign w:val="bottom"/>
            <w:hideMark/>
          </w:tcPr>
          <w:p w14:paraId="14D694F2" w14:textId="77777777" w:rsidR="00C55588" w:rsidRPr="00D12297" w:rsidRDefault="00C55588" w:rsidP="0081536C">
            <w:pPr>
              <w:rPr>
                <w:rFonts w:ascii="Arial" w:hAnsi="Arial" w:cs="Arial"/>
                <w:sz w:val="20"/>
                <w:szCs w:val="20"/>
              </w:rPr>
            </w:pPr>
            <w:r w:rsidRPr="00D12297">
              <w:rPr>
                <w:rFonts w:ascii="Arial" w:hAnsi="Arial" w:cs="Arial"/>
                <w:sz w:val="20"/>
                <w:szCs w:val="20"/>
              </w:rPr>
              <w:t>Several mediums, such as the formal risk assessment process, quarterly Board of Directors meetings, weekly Executive management team meetings, industry (including security) news feeds/resources, and customer security questionnaires (in RFPs), assist Company personnel in identifying relevant changes (e.g., environmental, regulatory, technology) that could impact business objectives; commitments and requirements to security and availability; and internal and external operations. In response to relevant changes, the risk assessment and related mitigation strategies are updated where deemed necessary.</w:t>
            </w:r>
          </w:p>
        </w:tc>
      </w:tr>
    </w:tbl>
    <w:p w14:paraId="78784405"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Evaluation of the effectiveness of controls</w:t>
      </w:r>
    </w:p>
    <w:tbl>
      <w:tblPr>
        <w:tblW w:w="9445" w:type="dxa"/>
        <w:tblLook w:val="04A0" w:firstRow="1" w:lastRow="0" w:firstColumn="1" w:lastColumn="0" w:noHBand="0" w:noVBand="1"/>
      </w:tblPr>
      <w:tblGrid>
        <w:gridCol w:w="9445"/>
      </w:tblGrid>
      <w:tr w:rsidR="00C55588" w:rsidRPr="00D12297" w14:paraId="15983C4B" w14:textId="77777777" w:rsidTr="0081536C">
        <w:trPr>
          <w:trHeight w:val="69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38D67020"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1BE6870C" w14:textId="77777777" w:rsidTr="0081536C">
        <w:trPr>
          <w:trHeight w:val="143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C4DB35C" w14:textId="77777777" w:rsidR="00C55588" w:rsidRPr="00D12297" w:rsidRDefault="00C55588" w:rsidP="0081536C">
            <w:pPr>
              <w:rPr>
                <w:rFonts w:ascii="Arial" w:hAnsi="Arial" w:cs="Arial"/>
                <w:sz w:val="20"/>
                <w:szCs w:val="20"/>
              </w:rPr>
            </w:pPr>
            <w:r w:rsidRPr="00D12297">
              <w:rPr>
                <w:rFonts w:ascii="Arial" w:hAnsi="Arial" w:cs="Arial"/>
                <w:sz w:val="20"/>
                <w:szCs w:val="20"/>
              </w:rPr>
              <w:t>As part of the risk assessment and mitigation processes, the Company identifies, designs, develops, and implements key controls where deemed necessary. The Company uses several mediums, including customer feedback, application / system security and performance monitoring, and internal performance reviews, to monitor the overall effectiveness of its underlying control environment. Identified discrepancies are appropriately investigated and, where needed, resolved. The resolution of such discrepancies may include updating the risk assessment and related mitigation strategies.</w:t>
            </w:r>
          </w:p>
        </w:tc>
      </w:tr>
      <w:tr w:rsidR="00C55588" w:rsidRPr="00D12297" w14:paraId="6B5A49DE" w14:textId="77777777" w:rsidTr="0081536C">
        <w:trPr>
          <w:trHeight w:val="1700"/>
        </w:trPr>
        <w:tc>
          <w:tcPr>
            <w:tcW w:w="9445" w:type="dxa"/>
            <w:tcBorders>
              <w:top w:val="nil"/>
              <w:left w:val="single" w:sz="4" w:space="0" w:color="auto"/>
              <w:bottom w:val="single" w:sz="4" w:space="0" w:color="auto"/>
              <w:right w:val="single" w:sz="4" w:space="0" w:color="auto"/>
            </w:tcBorders>
            <w:shd w:val="clear" w:color="000000" w:fill="D9E1F2"/>
            <w:hideMark/>
          </w:tcPr>
          <w:p w14:paraId="75D79ACB"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employs host and network-based intrusion detection/intrusion prevention (IDS/IPS) systems and logging and monitoring software to a) collect data from PRM application and supporting infrastructure components (e.g., servers, databases, network devices) and endpoint systems, b) monitor the related systems for security and operational matters (e.g., latency, throughput, uptime, utilization), and c) detect unusual system activity. Based on configured events, the software systems automatically generate email, console, and/or MS Teams alerts to IT support personnel for further investigation and, if needed, resolution.</w:t>
            </w:r>
          </w:p>
        </w:tc>
      </w:tr>
      <w:tr w:rsidR="00C55588" w:rsidRPr="00D12297" w14:paraId="3CBDBCEA" w14:textId="77777777" w:rsidTr="0081536C">
        <w:trPr>
          <w:trHeight w:val="80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1D0A7B0" w14:textId="77777777" w:rsidR="00C55588" w:rsidRPr="00D12297" w:rsidRDefault="00C55588" w:rsidP="0081536C">
            <w:pPr>
              <w:rPr>
                <w:rFonts w:ascii="Arial" w:hAnsi="Arial" w:cs="Arial"/>
                <w:sz w:val="20"/>
                <w:szCs w:val="20"/>
              </w:rPr>
            </w:pPr>
            <w:r w:rsidRPr="00D12297">
              <w:rPr>
                <w:rFonts w:ascii="Arial" w:hAnsi="Arial" w:cs="Arial"/>
                <w:sz w:val="20"/>
                <w:szCs w:val="20"/>
              </w:rPr>
              <w:t>On an annual basis, IT personnel review production servers and network devices to ensure relevant configuration settings are maintained in accordance with the current hardening policy and procedure document and out-of-compliance configurations are appropriately corrected.</w:t>
            </w:r>
          </w:p>
        </w:tc>
      </w:tr>
      <w:tr w:rsidR="00C55588" w:rsidRPr="00D12297" w14:paraId="21F9214B" w14:textId="77777777" w:rsidTr="0081536C">
        <w:trPr>
          <w:trHeight w:val="800"/>
        </w:trPr>
        <w:tc>
          <w:tcPr>
            <w:tcW w:w="9445" w:type="dxa"/>
            <w:tcBorders>
              <w:top w:val="nil"/>
              <w:left w:val="single" w:sz="4" w:space="0" w:color="auto"/>
              <w:bottom w:val="single" w:sz="4" w:space="0" w:color="auto"/>
              <w:right w:val="single" w:sz="4" w:space="0" w:color="auto"/>
            </w:tcBorders>
            <w:shd w:val="clear" w:color="000000" w:fill="D9E1F2"/>
            <w:hideMark/>
          </w:tcPr>
          <w:p w14:paraId="56053CC4" w14:textId="77777777" w:rsidR="00C55588" w:rsidRPr="00D12297" w:rsidRDefault="00C55588" w:rsidP="0081536C">
            <w:pPr>
              <w:rPr>
                <w:rFonts w:ascii="Arial" w:hAnsi="Arial" w:cs="Arial"/>
                <w:sz w:val="20"/>
                <w:szCs w:val="20"/>
              </w:rPr>
            </w:pPr>
            <w:r w:rsidRPr="00D12297">
              <w:rPr>
                <w:rFonts w:ascii="Arial" w:hAnsi="Arial" w:cs="Arial"/>
                <w:sz w:val="20"/>
                <w:szCs w:val="20"/>
              </w:rPr>
              <w:t>Quarterly vulnerability scans and annual third-party penetration tests are performed on Impartner’s core applications to identify vulnerabilities and variances from Company standards. Results are evaluated by appropriate personnel and remediation actions are performed, where deemed appropriate.</w:t>
            </w:r>
          </w:p>
        </w:tc>
      </w:tr>
    </w:tbl>
    <w:p w14:paraId="6D7EF7E9"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Internal communication of control deficiencies</w:t>
      </w:r>
    </w:p>
    <w:tbl>
      <w:tblPr>
        <w:tblW w:w="9445" w:type="dxa"/>
        <w:tblLook w:val="04A0" w:firstRow="1" w:lastRow="0" w:firstColumn="1" w:lastColumn="0" w:noHBand="0" w:noVBand="1"/>
      </w:tblPr>
      <w:tblGrid>
        <w:gridCol w:w="9445"/>
      </w:tblGrid>
      <w:tr w:rsidR="00C55588" w:rsidRPr="00D12297" w14:paraId="136E0969" w14:textId="77777777" w:rsidTr="0081536C">
        <w:trPr>
          <w:trHeight w:val="53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3AF9924B"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64390FB2" w14:textId="77777777" w:rsidTr="0081536C">
        <w:trPr>
          <w:trHeight w:val="98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7F6BC387"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uses a Third-party service to actively forward relevant system alerts to on-call personnel. At any given time, there are three individuals on call: a primary contact, a backup contact, and an escalation contact. The on-call rotation includes at least one member of the Operations team at all times.</w:t>
            </w:r>
          </w:p>
        </w:tc>
      </w:tr>
    </w:tbl>
    <w:p w14:paraId="7C1C1107"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Protection of information assets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55588" w:rsidRPr="00D12297" w14:paraId="5D9C91D3" w14:textId="77777777" w:rsidTr="0081536C">
        <w:trPr>
          <w:trHeight w:val="602"/>
        </w:trPr>
        <w:tc>
          <w:tcPr>
            <w:tcW w:w="9445" w:type="dxa"/>
            <w:shd w:val="clear" w:color="000000" w:fill="D9E1F2"/>
            <w:vAlign w:val="center"/>
          </w:tcPr>
          <w:p w14:paraId="5BC632ED" w14:textId="77777777" w:rsidR="00C55588" w:rsidRPr="00D12297" w:rsidRDefault="00C55588" w:rsidP="0081536C">
            <w:pPr>
              <w:jc w:val="center"/>
              <w:rPr>
                <w:rFonts w:ascii="Arial" w:hAnsi="Arial" w:cs="Arial"/>
                <w:sz w:val="20"/>
                <w:szCs w:val="20"/>
              </w:rPr>
            </w:pPr>
            <w:bookmarkStart w:id="31" w:name="_Hlk33089793"/>
            <w:r w:rsidRPr="00D12297">
              <w:rPr>
                <w:rFonts w:ascii="Arial" w:hAnsi="Arial" w:cs="Arial"/>
                <w:b/>
                <w:bCs/>
                <w:sz w:val="20"/>
                <w:szCs w:val="20"/>
              </w:rPr>
              <w:t>Control Description</w:t>
            </w:r>
          </w:p>
        </w:tc>
      </w:tr>
      <w:bookmarkEnd w:id="31"/>
      <w:tr w:rsidR="00C55588" w:rsidRPr="00D12297" w14:paraId="5E7611E1" w14:textId="77777777" w:rsidTr="0081536C">
        <w:trPr>
          <w:trHeight w:val="998"/>
        </w:trPr>
        <w:tc>
          <w:tcPr>
            <w:tcW w:w="9445" w:type="dxa"/>
            <w:shd w:val="clear" w:color="000000" w:fill="D9E1F2"/>
            <w:hideMark/>
          </w:tcPr>
          <w:p w14:paraId="5A9342C9"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 Hardening Policy, which establishes internal standards for asset hardening and configuration (e.g., access and service restrictions, logging and monitoring mechanisms (including host-based agents), patching). The Policy is reviewed and approved by a member of IT management on an annual basis.</w:t>
            </w:r>
          </w:p>
        </w:tc>
      </w:tr>
      <w:tr w:rsidR="00C55588" w:rsidRPr="00D12297" w14:paraId="68BFE657" w14:textId="77777777" w:rsidTr="0081536C">
        <w:trPr>
          <w:trHeight w:val="1070"/>
        </w:trPr>
        <w:tc>
          <w:tcPr>
            <w:tcW w:w="9445" w:type="dxa"/>
            <w:shd w:val="clear" w:color="000000" w:fill="D9E1F2"/>
            <w:hideMark/>
          </w:tcPr>
          <w:p w14:paraId="7298BE0D" w14:textId="77777777" w:rsidR="00C55588" w:rsidRPr="00D12297" w:rsidRDefault="00C55588" w:rsidP="0081536C">
            <w:pPr>
              <w:rPr>
                <w:rFonts w:ascii="Arial" w:hAnsi="Arial" w:cs="Arial"/>
                <w:sz w:val="20"/>
                <w:szCs w:val="20"/>
              </w:rPr>
            </w:pPr>
            <w:r w:rsidRPr="00D12297">
              <w:rPr>
                <w:rFonts w:ascii="Arial" w:hAnsi="Arial" w:cs="Arial"/>
                <w:sz w:val="20"/>
                <w:szCs w:val="20"/>
              </w:rPr>
              <w:t>Firewalls are implemented at external points of connectivity and network segment boundaries (DMZ, internal) and are configured (e.g., access control lists, rules) to protect against unauthorized external access. Firewall rules are restrictive by default, and are configured to restrict connectivity and data flow to pre-approved network destinations and ports.</w:t>
            </w:r>
          </w:p>
        </w:tc>
      </w:tr>
      <w:tr w:rsidR="00C55588" w:rsidRPr="00D12297" w14:paraId="54F542F1" w14:textId="77777777" w:rsidTr="0081536C">
        <w:trPr>
          <w:trHeight w:val="619"/>
        </w:trPr>
        <w:tc>
          <w:tcPr>
            <w:tcW w:w="9445" w:type="dxa"/>
            <w:shd w:val="clear" w:color="000000" w:fill="D9E1F2"/>
            <w:hideMark/>
          </w:tcPr>
          <w:p w14:paraId="24F48DEB" w14:textId="77777777" w:rsidR="00C55588" w:rsidRPr="00D12297" w:rsidRDefault="00C55588" w:rsidP="0081536C">
            <w:pPr>
              <w:rPr>
                <w:rFonts w:ascii="Arial" w:hAnsi="Arial" w:cs="Arial"/>
                <w:sz w:val="20"/>
                <w:szCs w:val="20"/>
              </w:rPr>
            </w:pPr>
            <w:r w:rsidRPr="00D12297">
              <w:rPr>
                <w:rFonts w:ascii="Arial" w:hAnsi="Arial" w:cs="Arial"/>
                <w:sz w:val="20"/>
                <w:szCs w:val="20"/>
              </w:rPr>
              <w:t>Traffic flowing to PRM also passes through a web application firewall designed to inspect traffic for malicious content and mitigate or prevent denial-of-service attacks.</w:t>
            </w:r>
          </w:p>
        </w:tc>
      </w:tr>
      <w:tr w:rsidR="00C55588" w:rsidRPr="00D12297" w14:paraId="45D18FE1" w14:textId="77777777" w:rsidTr="0081536C">
        <w:trPr>
          <w:trHeight w:val="530"/>
        </w:trPr>
        <w:tc>
          <w:tcPr>
            <w:tcW w:w="9445" w:type="dxa"/>
            <w:shd w:val="clear" w:color="000000" w:fill="D9E1F2"/>
            <w:hideMark/>
          </w:tcPr>
          <w:p w14:paraId="6015F7D5" w14:textId="77777777" w:rsidR="00C55588" w:rsidRPr="00D12297" w:rsidRDefault="00C55588" w:rsidP="0081536C">
            <w:pPr>
              <w:rPr>
                <w:rFonts w:ascii="Arial" w:hAnsi="Arial" w:cs="Arial"/>
                <w:sz w:val="20"/>
                <w:szCs w:val="20"/>
              </w:rPr>
            </w:pPr>
            <w:r w:rsidRPr="00D12297">
              <w:rPr>
                <w:rFonts w:ascii="Arial" w:hAnsi="Arial" w:cs="Arial"/>
                <w:sz w:val="20"/>
                <w:szCs w:val="20"/>
              </w:rPr>
              <w:t>Customers do not have direct access to the PRM database. Customers authenticate to PRM which connects to the production database via a restricted private connection.</w:t>
            </w:r>
          </w:p>
        </w:tc>
      </w:tr>
      <w:tr w:rsidR="00C55588" w:rsidRPr="00D12297" w14:paraId="1C4003FE" w14:textId="77777777" w:rsidTr="0081536C">
        <w:trPr>
          <w:trHeight w:val="800"/>
        </w:trPr>
        <w:tc>
          <w:tcPr>
            <w:tcW w:w="9445" w:type="dxa"/>
            <w:shd w:val="clear" w:color="000000" w:fill="D9E1F2"/>
            <w:hideMark/>
          </w:tcPr>
          <w:p w14:paraId="13897AFD" w14:textId="77777777" w:rsidR="00C55588" w:rsidRPr="00D12297" w:rsidRDefault="00C55588" w:rsidP="0081536C">
            <w:pPr>
              <w:rPr>
                <w:rFonts w:ascii="Arial" w:hAnsi="Arial" w:cs="Arial"/>
                <w:sz w:val="20"/>
                <w:szCs w:val="20"/>
              </w:rPr>
            </w:pPr>
            <w:r w:rsidRPr="00D12297">
              <w:rPr>
                <w:rFonts w:ascii="Arial" w:hAnsi="Arial" w:cs="Arial"/>
                <w:sz w:val="20"/>
                <w:szCs w:val="20"/>
              </w:rPr>
              <w:t>A unique user ID and password are required to access PRM. PRM provides Customers the ability to set their own password policies within PRM, including Expiration, History, Minimum Length, Complexity, Login attempts and Lockout duration.</w:t>
            </w:r>
          </w:p>
        </w:tc>
      </w:tr>
      <w:tr w:rsidR="00C55588" w:rsidRPr="00D12297" w14:paraId="3744588A" w14:textId="77777777" w:rsidTr="0081536C">
        <w:trPr>
          <w:trHeight w:val="2150"/>
        </w:trPr>
        <w:tc>
          <w:tcPr>
            <w:tcW w:w="9445" w:type="dxa"/>
            <w:shd w:val="clear" w:color="000000" w:fill="D9E1F2"/>
            <w:hideMark/>
          </w:tcPr>
          <w:p w14:paraId="5EE5F712"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In order to remotely access relevant production network devices and PRM systems (web, database, and support services servers; and the database), users must pass through several layers of authentication. First, users must connect to the corporate network through a local physical connection, corporate WiFi via LDAP authentication, or VPN via a username and two factors of authentication. Next, users authenticate at the system or device layer using a separate username and password. </w:t>
            </w:r>
            <w:r w:rsidRPr="00D12297">
              <w:rPr>
                <w:rFonts w:ascii="Arial" w:hAnsi="Arial" w:cs="Arial"/>
                <w:sz w:val="20"/>
                <w:szCs w:val="20"/>
              </w:rPr>
              <w:br/>
              <w:t> </w:t>
            </w:r>
            <w:r w:rsidRPr="00D12297">
              <w:rPr>
                <w:rFonts w:ascii="Arial" w:hAnsi="Arial" w:cs="Arial"/>
                <w:sz w:val="20"/>
                <w:szCs w:val="20"/>
              </w:rPr>
              <w:br/>
              <w:t>Password parameters are configured according to the Company’s password policy and include, where system functionality permits, settings such as minimum length, complexity, expiration, history, and lockout.</w:t>
            </w:r>
          </w:p>
        </w:tc>
      </w:tr>
      <w:tr w:rsidR="00C55588" w:rsidRPr="00D12297" w14:paraId="6E7EEDFE" w14:textId="77777777" w:rsidTr="0081536C">
        <w:trPr>
          <w:trHeight w:val="620"/>
        </w:trPr>
        <w:tc>
          <w:tcPr>
            <w:tcW w:w="9445" w:type="dxa"/>
            <w:shd w:val="clear" w:color="000000" w:fill="D9E1F2"/>
            <w:hideMark/>
          </w:tcPr>
          <w:p w14:paraId="5405684B"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Internal user account passwords for PRM web, database, and support services servers are stored in an encrypted hash. </w:t>
            </w:r>
          </w:p>
        </w:tc>
      </w:tr>
      <w:tr w:rsidR="00C55588" w:rsidRPr="00D12297" w14:paraId="5A4B4376" w14:textId="77777777" w:rsidTr="0081536C">
        <w:trPr>
          <w:trHeight w:val="350"/>
        </w:trPr>
        <w:tc>
          <w:tcPr>
            <w:tcW w:w="9445" w:type="dxa"/>
            <w:shd w:val="clear" w:color="000000" w:fill="D9E1F2"/>
            <w:hideMark/>
          </w:tcPr>
          <w:p w14:paraId="167D26EE" w14:textId="77777777" w:rsidR="00C55588" w:rsidRPr="00D12297" w:rsidRDefault="00C55588" w:rsidP="0081536C">
            <w:pPr>
              <w:rPr>
                <w:rFonts w:ascii="Arial" w:hAnsi="Arial" w:cs="Arial"/>
                <w:sz w:val="20"/>
                <w:szCs w:val="20"/>
              </w:rPr>
            </w:pPr>
            <w:r w:rsidRPr="00D12297">
              <w:rPr>
                <w:rFonts w:ascii="Arial" w:hAnsi="Arial" w:cs="Arial"/>
                <w:sz w:val="20"/>
                <w:szCs w:val="20"/>
              </w:rPr>
              <w:t>Customers' PRM account passwords are hashed and salted in accordance with industry standards.</w:t>
            </w:r>
          </w:p>
        </w:tc>
      </w:tr>
      <w:tr w:rsidR="00C55588" w:rsidRPr="00D12297" w14:paraId="74B81DFA" w14:textId="77777777" w:rsidTr="0081536C">
        <w:trPr>
          <w:trHeight w:val="530"/>
        </w:trPr>
        <w:tc>
          <w:tcPr>
            <w:tcW w:w="9445" w:type="dxa"/>
            <w:shd w:val="clear" w:color="000000" w:fill="D9E1F2"/>
            <w:hideMark/>
          </w:tcPr>
          <w:p w14:paraId="1467FF41"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External access to PRM is restricted through the use of user authentication and a minimum of TLS encryption. TLS is used during customer logins and throughout customer sessions, providing encryption of data transmissions between customer browsers and PRM application servers. </w:t>
            </w:r>
            <w:r w:rsidRPr="00D12297">
              <w:rPr>
                <w:rFonts w:ascii="Arial" w:hAnsi="Arial" w:cs="Arial"/>
                <w:sz w:val="20"/>
                <w:szCs w:val="20"/>
              </w:rPr>
              <w:br/>
            </w:r>
            <w:r w:rsidRPr="00D12297">
              <w:rPr>
                <w:rFonts w:ascii="Arial" w:hAnsi="Arial" w:cs="Arial"/>
                <w:sz w:val="20"/>
                <w:szCs w:val="20"/>
              </w:rPr>
              <w:br/>
              <w:t>In addition, VPN, TLS, SSH, and/or other encryption-based technologies are required for communications between other remotely accessible endpoints and the systems and users connecting to them.</w:t>
            </w:r>
          </w:p>
        </w:tc>
      </w:tr>
      <w:tr w:rsidR="00C55588" w:rsidRPr="00D12297" w14:paraId="2DA8E7A7" w14:textId="77777777" w:rsidTr="0081536C">
        <w:trPr>
          <w:trHeight w:val="800"/>
        </w:trPr>
        <w:tc>
          <w:tcPr>
            <w:tcW w:w="9445" w:type="dxa"/>
            <w:shd w:val="clear" w:color="000000" w:fill="D9E1F2"/>
            <w:hideMark/>
          </w:tcPr>
          <w:p w14:paraId="5662F6F5"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uses a combination of private circuit technologies (IPsec and a private leased layer 2 connection) in order to protect data transmitted between its facilities (corporate office, colocation facilities).</w:t>
            </w:r>
          </w:p>
        </w:tc>
      </w:tr>
      <w:tr w:rsidR="00C55588" w:rsidRPr="00D12297" w14:paraId="788DD6F6" w14:textId="77777777" w:rsidTr="0081536C">
        <w:trPr>
          <w:trHeight w:val="350"/>
        </w:trPr>
        <w:tc>
          <w:tcPr>
            <w:tcW w:w="9445" w:type="dxa"/>
            <w:shd w:val="clear" w:color="000000" w:fill="D9E1F2"/>
            <w:hideMark/>
          </w:tcPr>
          <w:p w14:paraId="43CBB28E" w14:textId="77777777" w:rsidR="00C55588" w:rsidRPr="00D12297" w:rsidRDefault="00C55588" w:rsidP="0081536C">
            <w:pPr>
              <w:rPr>
                <w:rFonts w:ascii="Arial" w:hAnsi="Arial" w:cs="Arial"/>
                <w:sz w:val="20"/>
                <w:szCs w:val="20"/>
              </w:rPr>
            </w:pPr>
            <w:r w:rsidRPr="00D12297">
              <w:rPr>
                <w:rFonts w:ascii="Arial" w:hAnsi="Arial" w:cs="Arial"/>
                <w:sz w:val="20"/>
                <w:szCs w:val="20"/>
              </w:rPr>
              <w:t>The PRM database is encrypted at rest using full-disk encryption.</w:t>
            </w:r>
          </w:p>
        </w:tc>
      </w:tr>
      <w:tr w:rsidR="00C55588" w:rsidRPr="00D12297" w14:paraId="6A07719E" w14:textId="77777777" w:rsidTr="0081536C">
        <w:trPr>
          <w:trHeight w:val="600"/>
        </w:trPr>
        <w:tc>
          <w:tcPr>
            <w:tcW w:w="9445" w:type="dxa"/>
            <w:shd w:val="clear" w:color="000000" w:fill="D9E1F2"/>
            <w:hideMark/>
          </w:tcPr>
          <w:p w14:paraId="747C925A" w14:textId="77777777" w:rsidR="00C55588" w:rsidRPr="00D12297" w:rsidRDefault="00C55588" w:rsidP="0081536C">
            <w:pPr>
              <w:rPr>
                <w:rFonts w:ascii="Arial" w:hAnsi="Arial" w:cs="Arial"/>
                <w:sz w:val="20"/>
                <w:szCs w:val="20"/>
              </w:rPr>
            </w:pPr>
            <w:r w:rsidRPr="00D12297">
              <w:rPr>
                <w:rFonts w:ascii="Arial" w:hAnsi="Arial" w:cs="Arial"/>
                <w:sz w:val="20"/>
                <w:szCs w:val="20"/>
              </w:rPr>
              <w:t>Database and file backups are encrypted at rest and access to the backups is restricted to appropriate IT personnel.</w:t>
            </w:r>
          </w:p>
        </w:tc>
      </w:tr>
      <w:tr w:rsidR="00C55588" w:rsidRPr="00D12297" w14:paraId="71D4AC61" w14:textId="77777777" w:rsidTr="0081536C">
        <w:trPr>
          <w:trHeight w:val="728"/>
        </w:trPr>
        <w:tc>
          <w:tcPr>
            <w:tcW w:w="9445" w:type="dxa"/>
            <w:shd w:val="clear" w:color="000000" w:fill="D9E1F2"/>
            <w:hideMark/>
          </w:tcPr>
          <w:p w14:paraId="3A9E9C08" w14:textId="77777777" w:rsidR="00C55588" w:rsidRPr="00D12297" w:rsidRDefault="00C55588" w:rsidP="0081536C">
            <w:pPr>
              <w:rPr>
                <w:rFonts w:ascii="Arial" w:hAnsi="Arial" w:cs="Arial"/>
                <w:sz w:val="20"/>
                <w:szCs w:val="20"/>
              </w:rPr>
            </w:pPr>
            <w:r w:rsidRPr="00D12297">
              <w:rPr>
                <w:rFonts w:ascii="Arial" w:hAnsi="Arial" w:cs="Arial"/>
                <w:sz w:val="20"/>
                <w:szCs w:val="20"/>
              </w:rPr>
              <w:t>PRM supports the use of role-based security, allowing customer account administrators the capability to assign pre-defined access levels (roles) and associated permissions to applicable users, based on job functions.</w:t>
            </w:r>
          </w:p>
        </w:tc>
      </w:tr>
      <w:tr w:rsidR="00C55588" w:rsidRPr="00D12297" w14:paraId="405D5DF4" w14:textId="77777777" w:rsidTr="0081536C">
        <w:trPr>
          <w:trHeight w:val="1250"/>
        </w:trPr>
        <w:tc>
          <w:tcPr>
            <w:tcW w:w="9445" w:type="dxa"/>
            <w:shd w:val="clear" w:color="000000" w:fill="D9E1F2"/>
            <w:hideMark/>
          </w:tcPr>
          <w:p w14:paraId="06E5FE67" w14:textId="77777777" w:rsidR="00C55588" w:rsidRPr="00D12297" w:rsidRDefault="00C55588" w:rsidP="0081536C">
            <w:pPr>
              <w:rPr>
                <w:rFonts w:ascii="Arial" w:hAnsi="Arial" w:cs="Arial"/>
                <w:sz w:val="20"/>
                <w:szCs w:val="20"/>
              </w:rPr>
            </w:pPr>
            <w:r w:rsidRPr="00D12297">
              <w:rPr>
                <w:rFonts w:ascii="Arial" w:hAnsi="Arial" w:cs="Arial"/>
                <w:sz w:val="20"/>
                <w:szCs w:val="20"/>
              </w:rPr>
              <w:t>Administrative access to the production network domain, network devices, PRM super user functionality, and PRM supporting systems (web, database, and support services servers; database; SparkPost; and cloud storage) is restricted via logical access rights to appropriate IT administrators / support personnel and required system accounts. Access is granted on a minimum necessary basis in order for Company personnel to effectively carry out job functions and responsibilities.</w:t>
            </w:r>
          </w:p>
        </w:tc>
      </w:tr>
      <w:tr w:rsidR="00C55588" w:rsidRPr="00D12297" w14:paraId="2D4F95A4" w14:textId="77777777" w:rsidTr="0081536C">
        <w:trPr>
          <w:trHeight w:val="530"/>
        </w:trPr>
        <w:tc>
          <w:tcPr>
            <w:tcW w:w="9445" w:type="dxa"/>
            <w:shd w:val="clear" w:color="000000" w:fill="D9E1F2"/>
            <w:hideMark/>
          </w:tcPr>
          <w:p w14:paraId="58EA3DBE" w14:textId="77777777" w:rsidR="00C55588" w:rsidRPr="00D12297" w:rsidRDefault="00C55588" w:rsidP="0081536C">
            <w:pPr>
              <w:rPr>
                <w:rFonts w:ascii="Arial" w:hAnsi="Arial" w:cs="Arial"/>
                <w:sz w:val="20"/>
                <w:szCs w:val="20"/>
              </w:rPr>
            </w:pPr>
            <w:r w:rsidRPr="00D12297">
              <w:rPr>
                <w:rFonts w:ascii="Arial" w:hAnsi="Arial" w:cs="Arial"/>
                <w:sz w:val="20"/>
                <w:szCs w:val="20"/>
              </w:rPr>
              <w:t>Company access to view or manage customer instances of PRM is restricted via logical access rights to appropriate support personnel.</w:t>
            </w:r>
          </w:p>
        </w:tc>
      </w:tr>
    </w:tbl>
    <w:p w14:paraId="612C7278"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Control of access to the system and supporting services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55588" w:rsidRPr="00D12297" w14:paraId="333214AB" w14:textId="77777777" w:rsidTr="0081536C">
        <w:trPr>
          <w:trHeight w:val="530"/>
        </w:trPr>
        <w:tc>
          <w:tcPr>
            <w:tcW w:w="9445" w:type="dxa"/>
            <w:shd w:val="clear" w:color="000000" w:fill="D9E1F2"/>
            <w:vAlign w:val="center"/>
          </w:tcPr>
          <w:p w14:paraId="013040C9"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4587DFEB" w14:textId="77777777" w:rsidTr="0081536C">
        <w:trPr>
          <w:trHeight w:val="1618"/>
        </w:trPr>
        <w:tc>
          <w:tcPr>
            <w:tcW w:w="9445" w:type="dxa"/>
            <w:shd w:val="clear" w:color="000000" w:fill="D9E1F2"/>
            <w:hideMark/>
          </w:tcPr>
          <w:p w14:paraId="234FC010"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Requests for new or modified access to the production network domain, network devices, PRM super user functionality, and PRM supporting systems (web, database, and support services servers; the database; SparkPost; and cloud storage) are approved by an appropriate supervisor before access is granted. System administrators provision access rights that are in accordance with the request and/or are commensurate with the user’s job responsibilities. </w:t>
            </w:r>
          </w:p>
        </w:tc>
      </w:tr>
      <w:tr w:rsidR="00C55588" w:rsidRPr="00D12297" w14:paraId="68776556" w14:textId="77777777" w:rsidTr="0081536C">
        <w:trPr>
          <w:trHeight w:val="980"/>
        </w:trPr>
        <w:tc>
          <w:tcPr>
            <w:tcW w:w="9445" w:type="dxa"/>
            <w:shd w:val="clear" w:color="000000" w:fill="D9E1F2"/>
            <w:hideMark/>
          </w:tcPr>
          <w:p w14:paraId="08A6221D" w14:textId="77777777" w:rsidR="00C55588" w:rsidRPr="00D12297" w:rsidRDefault="00C55588" w:rsidP="0081536C">
            <w:pPr>
              <w:rPr>
                <w:rFonts w:ascii="Arial" w:hAnsi="Arial" w:cs="Arial"/>
                <w:sz w:val="20"/>
                <w:szCs w:val="20"/>
              </w:rPr>
            </w:pPr>
            <w:r w:rsidRPr="00D12297">
              <w:rPr>
                <w:rFonts w:ascii="Arial" w:hAnsi="Arial" w:cs="Arial"/>
                <w:sz w:val="20"/>
                <w:szCs w:val="20"/>
              </w:rPr>
              <w:t>As part of the onboarding process for PRM, an administrator account is created for the customer's primary contact, enabling him/her to manage all customer user accounts going forward. In order to log in, the user must change the initial password, thus preventing Company personnel from using that password to access the customer’s application instance.</w:t>
            </w:r>
          </w:p>
        </w:tc>
      </w:tr>
      <w:tr w:rsidR="00C55588" w:rsidRPr="00D12297" w14:paraId="421239D4" w14:textId="77777777" w:rsidTr="0081536C">
        <w:trPr>
          <w:trHeight w:val="1430"/>
        </w:trPr>
        <w:tc>
          <w:tcPr>
            <w:tcW w:w="9445" w:type="dxa"/>
            <w:shd w:val="clear" w:color="000000" w:fill="D9E1F2"/>
            <w:hideMark/>
          </w:tcPr>
          <w:p w14:paraId="477773ED"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The Privacy Policy, which is posted on the Company's website, instructs external users to maintain the secrecy of their PRM passwords and account information. </w:t>
            </w:r>
          </w:p>
          <w:p w14:paraId="4CA72336" w14:textId="77777777" w:rsidR="00C55588" w:rsidRPr="00D12297" w:rsidRDefault="00C55588" w:rsidP="0081536C">
            <w:pPr>
              <w:rPr>
                <w:rFonts w:ascii="Arial" w:hAnsi="Arial" w:cs="Arial"/>
                <w:sz w:val="20"/>
                <w:szCs w:val="20"/>
              </w:rPr>
            </w:pPr>
          </w:p>
          <w:p w14:paraId="42FEBFD5" w14:textId="77777777" w:rsidR="00C55588" w:rsidRPr="00D12297" w:rsidRDefault="00C55588" w:rsidP="0081536C">
            <w:pPr>
              <w:rPr>
                <w:rFonts w:ascii="Arial" w:hAnsi="Arial" w:cs="Arial"/>
                <w:sz w:val="20"/>
                <w:szCs w:val="20"/>
              </w:rPr>
            </w:pPr>
            <w:r w:rsidRPr="00D12297">
              <w:rPr>
                <w:rFonts w:ascii="Arial" w:hAnsi="Arial" w:cs="Arial"/>
                <w:sz w:val="20"/>
                <w:szCs w:val="20"/>
              </w:rPr>
              <w:t>Additionally, account sharing of end-user-based accounts on internal systems is prohibited (unless exempted by management) by internal policies. The policies also state that violators may be subject to appropriate disciplinary action</w:t>
            </w:r>
          </w:p>
        </w:tc>
      </w:tr>
      <w:tr w:rsidR="00C55588" w:rsidRPr="00D12297" w14:paraId="7232AD25" w14:textId="77777777" w:rsidTr="0081536C">
        <w:trPr>
          <w:trHeight w:val="800"/>
        </w:trPr>
        <w:tc>
          <w:tcPr>
            <w:tcW w:w="9445" w:type="dxa"/>
            <w:shd w:val="clear" w:color="000000" w:fill="D9E1F2"/>
            <w:hideMark/>
          </w:tcPr>
          <w:p w14:paraId="50413FA0" w14:textId="77777777" w:rsidR="00C55588" w:rsidRPr="00D12297" w:rsidRDefault="00C55588" w:rsidP="0081536C">
            <w:pPr>
              <w:rPr>
                <w:rFonts w:ascii="Arial" w:hAnsi="Arial" w:cs="Arial"/>
                <w:sz w:val="20"/>
                <w:szCs w:val="20"/>
              </w:rPr>
            </w:pPr>
            <w:r w:rsidRPr="00D12297">
              <w:rPr>
                <w:rFonts w:ascii="Arial" w:hAnsi="Arial" w:cs="Arial"/>
                <w:sz w:val="20"/>
                <w:szCs w:val="20"/>
              </w:rPr>
              <w:t>In accordance with the Company’s Hardening Policy, only system/service accounts that serve a valid business purpose are enabled on production servers, databases, and network devices, and default (built-in) passwords have been changed where applicable.</w:t>
            </w:r>
          </w:p>
        </w:tc>
      </w:tr>
      <w:tr w:rsidR="00C55588" w:rsidRPr="00D12297" w14:paraId="57FB6034" w14:textId="77777777" w:rsidTr="0081536C">
        <w:trPr>
          <w:trHeight w:val="1520"/>
        </w:trPr>
        <w:tc>
          <w:tcPr>
            <w:tcW w:w="9445" w:type="dxa"/>
            <w:shd w:val="clear" w:color="000000" w:fill="D9E1F2"/>
            <w:hideMark/>
          </w:tcPr>
          <w:p w14:paraId="1D296459" w14:textId="77777777" w:rsidR="00C55588" w:rsidRPr="00D12297" w:rsidRDefault="00C55588" w:rsidP="0081536C">
            <w:pPr>
              <w:rPr>
                <w:rFonts w:ascii="Arial" w:hAnsi="Arial" w:cs="Arial"/>
                <w:sz w:val="20"/>
                <w:szCs w:val="20"/>
              </w:rPr>
            </w:pPr>
            <w:r w:rsidRPr="00D12297">
              <w:rPr>
                <w:rFonts w:ascii="Arial" w:hAnsi="Arial" w:cs="Arial"/>
                <w:sz w:val="20"/>
                <w:szCs w:val="20"/>
              </w:rPr>
              <w:t>HR personnel notify IT system administrators of employee terminations. Upon notification, system administrators proceed to disable/delete the employee’s access to applicable systems, including the production network domain, network devices, PRM super user functionality, and PRM supporting systems (web, database, and support services servers; the database; SparkPost; and cloud storage). A checklist listing relevant Company systems is utilized in the process to ensure that access rights are checked and, where applicable, disabled/deleted.</w:t>
            </w:r>
          </w:p>
        </w:tc>
      </w:tr>
      <w:tr w:rsidR="00C55588" w:rsidRPr="00D12297" w14:paraId="4FB143E7" w14:textId="77777777" w:rsidTr="0081536C">
        <w:trPr>
          <w:trHeight w:val="1070"/>
        </w:trPr>
        <w:tc>
          <w:tcPr>
            <w:tcW w:w="9445" w:type="dxa"/>
            <w:shd w:val="clear" w:color="000000" w:fill="D9E1F2"/>
            <w:hideMark/>
          </w:tcPr>
          <w:p w14:paraId="61A69BBB" w14:textId="77777777" w:rsidR="00C55588" w:rsidRPr="00D12297" w:rsidRDefault="00C55588" w:rsidP="0081536C">
            <w:pPr>
              <w:rPr>
                <w:rFonts w:ascii="Arial" w:hAnsi="Arial" w:cs="Arial"/>
                <w:sz w:val="20"/>
                <w:szCs w:val="20"/>
              </w:rPr>
            </w:pPr>
            <w:r w:rsidRPr="00D12297">
              <w:rPr>
                <w:rFonts w:ascii="Arial" w:hAnsi="Arial" w:cs="Arial"/>
                <w:sz w:val="20"/>
                <w:szCs w:val="20"/>
              </w:rPr>
              <w:t>Passwords to sensitive built-in administrator and other master-level accounts are changed in a timely manner when an employee with knowledge of them departs or changes roles and no longer needs such access. A checklist listing all relevant systems, utilities, and colocation facilities is utilized in the process to ensure all accounts are appropriately updated.</w:t>
            </w:r>
          </w:p>
        </w:tc>
      </w:tr>
      <w:tr w:rsidR="00C55588" w:rsidRPr="00D12297" w14:paraId="74C51980" w14:textId="77777777" w:rsidTr="0081536C">
        <w:trPr>
          <w:trHeight w:val="620"/>
        </w:trPr>
        <w:tc>
          <w:tcPr>
            <w:tcW w:w="9445" w:type="dxa"/>
            <w:shd w:val="clear" w:color="000000" w:fill="D9E1F2"/>
            <w:hideMark/>
          </w:tcPr>
          <w:p w14:paraId="5E86CF21" w14:textId="77777777" w:rsidR="00C55588" w:rsidRPr="00D12297" w:rsidRDefault="00C55588" w:rsidP="0081536C">
            <w:pPr>
              <w:rPr>
                <w:rFonts w:ascii="Arial" w:hAnsi="Arial" w:cs="Arial"/>
                <w:sz w:val="20"/>
                <w:szCs w:val="20"/>
              </w:rPr>
            </w:pPr>
            <w:r w:rsidRPr="00D12297">
              <w:rPr>
                <w:rFonts w:ascii="Arial" w:hAnsi="Arial" w:cs="Arial"/>
                <w:sz w:val="20"/>
                <w:szCs w:val="20"/>
              </w:rPr>
              <w:t>All production network domain accounts that are inactive for 90 days are automatically disabled. If the accounts are still inactive after 180 days, notification is sent to IT management for review.</w:t>
            </w:r>
          </w:p>
        </w:tc>
      </w:tr>
      <w:tr w:rsidR="00C55588" w:rsidRPr="00D12297" w14:paraId="12BA668E" w14:textId="77777777" w:rsidTr="0081536C">
        <w:trPr>
          <w:trHeight w:val="1070"/>
        </w:trPr>
        <w:tc>
          <w:tcPr>
            <w:tcW w:w="9445" w:type="dxa"/>
            <w:shd w:val="clear" w:color="000000" w:fill="D9E1F2"/>
            <w:hideMark/>
          </w:tcPr>
          <w:p w14:paraId="48702EA6" w14:textId="77777777" w:rsidR="00C55588" w:rsidRPr="00D12297" w:rsidRDefault="00C55588" w:rsidP="0081536C">
            <w:pPr>
              <w:rPr>
                <w:rFonts w:ascii="Arial" w:hAnsi="Arial" w:cs="Arial"/>
                <w:sz w:val="20"/>
                <w:szCs w:val="20"/>
              </w:rPr>
            </w:pPr>
            <w:r w:rsidRPr="00D12297">
              <w:rPr>
                <w:rFonts w:ascii="Arial" w:hAnsi="Arial" w:cs="Arial"/>
                <w:sz w:val="20"/>
                <w:szCs w:val="20"/>
              </w:rPr>
              <w:t>On an annual basis, a user account audit of the production network domain, network devices, PRM super users, and PRM supporting systems (web, database, and support services servers; the database; SparkPost; and cloud storage) is performed by a member of IT management to validate the ongoing appropriateness of all internal accounts and related access levels.</w:t>
            </w:r>
          </w:p>
        </w:tc>
      </w:tr>
    </w:tbl>
    <w:p w14:paraId="13FD1DAC"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Physical access</w:t>
      </w:r>
    </w:p>
    <w:tbl>
      <w:tblPr>
        <w:tblW w:w="9445" w:type="dxa"/>
        <w:tblLook w:val="04A0" w:firstRow="1" w:lastRow="0" w:firstColumn="1" w:lastColumn="0" w:noHBand="0" w:noVBand="1"/>
      </w:tblPr>
      <w:tblGrid>
        <w:gridCol w:w="9445"/>
      </w:tblGrid>
      <w:tr w:rsidR="00C55588" w:rsidRPr="00D12297" w14:paraId="5FC53A5E" w14:textId="77777777" w:rsidTr="0081536C">
        <w:trPr>
          <w:trHeight w:val="53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7067F8EB"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09557F3D" w14:textId="77777777" w:rsidTr="0081536C">
        <w:trPr>
          <w:trHeight w:val="53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2C5D10AD"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All new requests for access to the colocation facilities must be approved by a member of IT senior management. </w:t>
            </w:r>
          </w:p>
        </w:tc>
      </w:tr>
      <w:tr w:rsidR="00C55588" w:rsidRPr="00D12297" w14:paraId="63805548" w14:textId="77777777" w:rsidTr="0081536C">
        <w:trPr>
          <w:trHeight w:val="80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2FFEF817" w14:textId="77777777" w:rsidR="00C55588" w:rsidRPr="00D12297" w:rsidRDefault="00C55588" w:rsidP="0081536C">
            <w:pPr>
              <w:rPr>
                <w:rFonts w:ascii="Arial" w:hAnsi="Arial" w:cs="Arial"/>
                <w:sz w:val="20"/>
                <w:szCs w:val="20"/>
              </w:rPr>
            </w:pPr>
            <w:r w:rsidRPr="00D12297">
              <w:rPr>
                <w:rFonts w:ascii="Arial" w:hAnsi="Arial" w:cs="Arial"/>
                <w:sz w:val="20"/>
                <w:szCs w:val="20"/>
              </w:rPr>
              <w:t>Upon notification of an applicable employee termination, the Sr. Director of IT or other authorized Company account administrator updates the master access list at the colocation facilities to disable the employees associated physical access rights.</w:t>
            </w:r>
          </w:p>
        </w:tc>
      </w:tr>
      <w:tr w:rsidR="00C55588" w:rsidRPr="00D12297" w14:paraId="422DD1E4" w14:textId="77777777" w:rsidTr="0081536C">
        <w:trPr>
          <w:trHeight w:val="512"/>
        </w:trPr>
        <w:tc>
          <w:tcPr>
            <w:tcW w:w="9445" w:type="dxa"/>
            <w:tcBorders>
              <w:top w:val="nil"/>
              <w:left w:val="single" w:sz="4" w:space="0" w:color="auto"/>
              <w:bottom w:val="single" w:sz="4" w:space="0" w:color="auto"/>
              <w:right w:val="single" w:sz="4" w:space="0" w:color="auto"/>
            </w:tcBorders>
            <w:shd w:val="clear" w:color="000000" w:fill="D9E1F2"/>
            <w:hideMark/>
          </w:tcPr>
          <w:p w14:paraId="4D549D92" w14:textId="77777777" w:rsidR="00C55588" w:rsidRPr="00D12297" w:rsidRDefault="00C55588" w:rsidP="0081536C">
            <w:pPr>
              <w:rPr>
                <w:rFonts w:ascii="Arial" w:hAnsi="Arial" w:cs="Arial"/>
                <w:sz w:val="20"/>
                <w:szCs w:val="20"/>
              </w:rPr>
            </w:pPr>
            <w:r w:rsidRPr="00D12297">
              <w:rPr>
                <w:rFonts w:ascii="Arial" w:hAnsi="Arial" w:cs="Arial"/>
                <w:sz w:val="20"/>
                <w:szCs w:val="20"/>
              </w:rPr>
              <w:t>On a semi-annual basis, the list of personnel with physical access rights to the colocation facilities are reviewed by a member of IT senior management to validate the ongoing appropriateness of access.</w:t>
            </w:r>
          </w:p>
        </w:tc>
      </w:tr>
    </w:tbl>
    <w:p w14:paraId="72D9E839"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Asset management</w:t>
      </w:r>
    </w:p>
    <w:tbl>
      <w:tblPr>
        <w:tblW w:w="9445" w:type="dxa"/>
        <w:tblLook w:val="04A0" w:firstRow="1" w:lastRow="0" w:firstColumn="1" w:lastColumn="0" w:noHBand="0" w:noVBand="1"/>
      </w:tblPr>
      <w:tblGrid>
        <w:gridCol w:w="9445"/>
      </w:tblGrid>
      <w:tr w:rsidR="00C55588" w:rsidRPr="00D12297" w14:paraId="494B6CE9"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2CAECF17"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643467CF" w14:textId="77777777" w:rsidTr="0081536C">
        <w:trPr>
          <w:trHeight w:val="647"/>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6D9E1264"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The Information Security team maintains an End of Life Policy, which outlines the policies governing the disposition of obsolete or unwanted IT assets and any accompanying software and data stored therein. </w:t>
            </w:r>
          </w:p>
        </w:tc>
      </w:tr>
      <w:tr w:rsidR="00C55588" w:rsidRPr="00D12297" w14:paraId="3519DE5B" w14:textId="77777777" w:rsidTr="0081536C">
        <w:trPr>
          <w:trHeight w:val="1168"/>
        </w:trPr>
        <w:tc>
          <w:tcPr>
            <w:tcW w:w="9445" w:type="dxa"/>
            <w:tcBorders>
              <w:top w:val="nil"/>
              <w:left w:val="single" w:sz="4" w:space="0" w:color="auto"/>
              <w:bottom w:val="single" w:sz="4" w:space="0" w:color="auto"/>
              <w:right w:val="single" w:sz="4" w:space="0" w:color="auto"/>
            </w:tcBorders>
            <w:shd w:val="clear" w:color="000000" w:fill="D9E1F2"/>
            <w:hideMark/>
          </w:tcPr>
          <w:p w14:paraId="497F562D"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IT maintains a master list of relevant IT hardware assets. As IT assets containing sensitive software and/or data are deemed end-of-life and ready for sale or disposal, the storage media is removed and securely wiped. The master list is updated to reflect the actions taken on disposed assets. </w:t>
            </w:r>
          </w:p>
        </w:tc>
      </w:tr>
    </w:tbl>
    <w:p w14:paraId="3C741303"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Logical access</w:t>
      </w:r>
    </w:p>
    <w:tbl>
      <w:tblPr>
        <w:tblW w:w="9445" w:type="dxa"/>
        <w:tblLook w:val="04A0" w:firstRow="1" w:lastRow="0" w:firstColumn="1" w:lastColumn="0" w:noHBand="0" w:noVBand="1"/>
      </w:tblPr>
      <w:tblGrid>
        <w:gridCol w:w="9445"/>
      </w:tblGrid>
      <w:tr w:rsidR="00C55588" w:rsidRPr="00D12297" w14:paraId="401210A4" w14:textId="77777777" w:rsidTr="0081536C">
        <w:trPr>
          <w:trHeight w:val="53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4C0A3EA5"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17BCFC3F" w14:textId="77777777" w:rsidTr="0081536C">
        <w:trPr>
          <w:trHeight w:val="979"/>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10152F1C" w14:textId="77777777" w:rsidR="00C55588" w:rsidRPr="00D12297" w:rsidRDefault="00C55588" w:rsidP="0081536C">
            <w:pPr>
              <w:rPr>
                <w:rFonts w:ascii="Arial" w:hAnsi="Arial" w:cs="Arial"/>
                <w:sz w:val="20"/>
                <w:szCs w:val="20"/>
              </w:rPr>
            </w:pPr>
            <w:r w:rsidRPr="00D12297">
              <w:rPr>
                <w:rFonts w:ascii="Arial" w:hAnsi="Arial" w:cs="Arial"/>
                <w:sz w:val="20"/>
                <w:szCs w:val="20"/>
              </w:rPr>
              <w:t>The Sr. Director of IT reviews configured firewall rules on a semi-annual basis for appropriateness and adherence to Company standards. Requests for changes, if any, are documented and submitted to appropriate network personnel for implementation.</w:t>
            </w:r>
          </w:p>
        </w:tc>
      </w:tr>
    </w:tbl>
    <w:p w14:paraId="4825C3C5"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Data movement</w:t>
      </w:r>
    </w:p>
    <w:tbl>
      <w:tblPr>
        <w:tblW w:w="9445" w:type="dxa"/>
        <w:tblLook w:val="04A0" w:firstRow="1" w:lastRow="0" w:firstColumn="1" w:lastColumn="0" w:noHBand="0" w:noVBand="1"/>
      </w:tblPr>
      <w:tblGrid>
        <w:gridCol w:w="9445"/>
      </w:tblGrid>
      <w:tr w:rsidR="00C55588" w:rsidRPr="00D12297" w14:paraId="4640D093" w14:textId="77777777" w:rsidTr="0081536C">
        <w:trPr>
          <w:trHeight w:val="44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6BD42FF6"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57E89A31" w14:textId="77777777" w:rsidTr="0081536C">
        <w:trPr>
          <w:trHeight w:val="108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3F8E79EF"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policies relating to data transmission and storage, which prohibit the transmission of sensitive information over the Internet or other public communication paths (for example, e-mail), unless it is encrypted. In addition, these policies prohibit the storage of customer information on removable media, mobile devices, or other unencrypted end-user storage media.</w:t>
            </w:r>
          </w:p>
        </w:tc>
      </w:tr>
    </w:tbl>
    <w:p w14:paraId="117037E0"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Unauthorized or malicious software</w:t>
      </w:r>
    </w:p>
    <w:tbl>
      <w:tblPr>
        <w:tblW w:w="9445" w:type="dxa"/>
        <w:tblLook w:val="04A0" w:firstRow="1" w:lastRow="0" w:firstColumn="1" w:lastColumn="0" w:noHBand="0" w:noVBand="1"/>
      </w:tblPr>
      <w:tblGrid>
        <w:gridCol w:w="9445"/>
      </w:tblGrid>
      <w:tr w:rsidR="00C55588" w:rsidRPr="00D12297" w14:paraId="6AD04B1E" w14:textId="77777777" w:rsidTr="0081536C">
        <w:trPr>
          <w:trHeight w:val="512"/>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191C3956"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1F5B895F" w14:textId="77777777" w:rsidTr="0081536C">
        <w:trPr>
          <w:trHeight w:val="153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53DEA48D"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Endpoint security software has been implemented to assist Company personnel in preventing, detecting, and analyzing security-related events, including the introduction of potentially malicious software, on end-user systems and production servers. Endpoints are configured to receive updated threat and virus signatures from the vendor continuously. The software sends a consolidated report to IT at least daily outlining threats detected on relevant endpoints, action taken, etc. Relevant issues are appropriately investigated and, if needed, resolved. </w:t>
            </w:r>
          </w:p>
        </w:tc>
      </w:tr>
    </w:tbl>
    <w:p w14:paraId="15B1B451"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Patch management</w:t>
      </w:r>
    </w:p>
    <w:tbl>
      <w:tblPr>
        <w:tblW w:w="9445" w:type="dxa"/>
        <w:tblLook w:val="04A0" w:firstRow="1" w:lastRow="0" w:firstColumn="1" w:lastColumn="0" w:noHBand="0" w:noVBand="1"/>
      </w:tblPr>
      <w:tblGrid>
        <w:gridCol w:w="9445"/>
      </w:tblGrid>
      <w:tr w:rsidR="00C55588" w:rsidRPr="00D12297" w14:paraId="2A43B781" w14:textId="77777777" w:rsidTr="0081536C">
        <w:trPr>
          <w:trHeight w:val="530"/>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5D5F40BF"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70B349ED" w14:textId="77777777" w:rsidTr="0081536C">
        <w:trPr>
          <w:trHeight w:val="800"/>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02E39AB8"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maintains a patch management policy, which establishes internal standards for identifying, evaluating, and implementing patches to remediate relevant vulnerabilities. The policy is reviewed and approved by the Sr. Director of IT on an annual basis.</w:t>
            </w:r>
          </w:p>
        </w:tc>
      </w:tr>
      <w:tr w:rsidR="00C55588" w:rsidRPr="00D12297" w14:paraId="7CF19A90" w14:textId="77777777" w:rsidTr="0081536C">
        <w:trPr>
          <w:trHeight w:val="1070"/>
        </w:trPr>
        <w:tc>
          <w:tcPr>
            <w:tcW w:w="9445" w:type="dxa"/>
            <w:tcBorders>
              <w:top w:val="nil"/>
              <w:left w:val="single" w:sz="4" w:space="0" w:color="auto"/>
              <w:bottom w:val="single" w:sz="4" w:space="0" w:color="auto"/>
              <w:right w:val="single" w:sz="4" w:space="0" w:color="auto"/>
            </w:tcBorders>
            <w:shd w:val="clear" w:color="000000" w:fill="D9E1F2"/>
            <w:hideMark/>
          </w:tcPr>
          <w:p w14:paraId="2927F513"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IT monitors the availability of patches to network devices and PRM supporting systems (web, database, and support services servers) on a daily basis. Relevant patches are applied in a timely manner, in a phased approach starting with non-production network devices and servers to assess the potential for service disruptions before application to the production servers.</w:t>
            </w:r>
          </w:p>
        </w:tc>
      </w:tr>
    </w:tbl>
    <w:p w14:paraId="5BC37D26"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Incident management</w:t>
      </w:r>
    </w:p>
    <w:tbl>
      <w:tblPr>
        <w:tblW w:w="9445" w:type="dxa"/>
        <w:tblLook w:val="04A0" w:firstRow="1" w:lastRow="0" w:firstColumn="1" w:lastColumn="0" w:noHBand="0" w:noVBand="1"/>
      </w:tblPr>
      <w:tblGrid>
        <w:gridCol w:w="9445"/>
      </w:tblGrid>
      <w:tr w:rsidR="00C55588" w:rsidRPr="00D12297" w14:paraId="54C8A9EC" w14:textId="77777777" w:rsidTr="0081536C">
        <w:trPr>
          <w:trHeight w:val="601"/>
        </w:trPr>
        <w:tc>
          <w:tcPr>
            <w:tcW w:w="9445" w:type="dxa"/>
            <w:tcBorders>
              <w:top w:val="single" w:sz="4" w:space="0" w:color="auto"/>
              <w:left w:val="single" w:sz="4" w:space="0" w:color="auto"/>
              <w:bottom w:val="single" w:sz="4" w:space="0" w:color="auto"/>
              <w:right w:val="single" w:sz="4" w:space="0" w:color="auto"/>
            </w:tcBorders>
            <w:shd w:val="clear" w:color="000000" w:fill="D9E1F2"/>
            <w:vAlign w:val="center"/>
          </w:tcPr>
          <w:p w14:paraId="75A4F7F0" w14:textId="77777777" w:rsidR="00C55588" w:rsidRPr="00D12297" w:rsidRDefault="00C55588" w:rsidP="0081536C">
            <w:pPr>
              <w:rPr>
                <w:rFonts w:ascii="Arial" w:hAnsi="Arial" w:cs="Arial"/>
                <w:sz w:val="20"/>
                <w:szCs w:val="20"/>
              </w:rPr>
            </w:pPr>
            <w:r w:rsidRPr="00D12297">
              <w:rPr>
                <w:rFonts w:ascii="Arial" w:hAnsi="Arial" w:cs="Arial"/>
                <w:b/>
                <w:bCs/>
                <w:sz w:val="20"/>
                <w:szCs w:val="20"/>
              </w:rPr>
              <w:t>Control Description</w:t>
            </w:r>
          </w:p>
        </w:tc>
      </w:tr>
      <w:tr w:rsidR="00C55588" w:rsidRPr="00D12297" w14:paraId="72A9737C" w14:textId="77777777" w:rsidTr="0081536C">
        <w:trPr>
          <w:trHeight w:val="1268"/>
        </w:trPr>
        <w:tc>
          <w:tcPr>
            <w:tcW w:w="9445" w:type="dxa"/>
            <w:tcBorders>
              <w:top w:val="single" w:sz="4" w:space="0" w:color="auto"/>
              <w:left w:val="single" w:sz="4" w:space="0" w:color="auto"/>
              <w:bottom w:val="single" w:sz="4" w:space="0" w:color="auto"/>
              <w:right w:val="single" w:sz="4" w:space="0" w:color="auto"/>
            </w:tcBorders>
            <w:shd w:val="clear" w:color="000000" w:fill="D9E1F2"/>
            <w:hideMark/>
          </w:tcPr>
          <w:p w14:paraId="312BA6C4" w14:textId="77777777" w:rsidR="00C55588" w:rsidRPr="00D12297" w:rsidRDefault="00C55588" w:rsidP="0081536C">
            <w:pPr>
              <w:rPr>
                <w:rFonts w:ascii="Arial" w:hAnsi="Arial" w:cs="Arial"/>
                <w:sz w:val="20"/>
                <w:szCs w:val="20"/>
              </w:rPr>
            </w:pPr>
            <w:r w:rsidRPr="00D12297">
              <w:rPr>
                <w:rFonts w:ascii="Arial" w:hAnsi="Arial" w:cs="Arial"/>
                <w:sz w:val="20"/>
                <w:szCs w:val="20"/>
              </w:rPr>
              <w:t>For security events deemed to be an "incident," as defined in the Incident Response Policy, the Security Incident Response Team is activated and executes the incident response program, which includes analysis, containment, eradication, recovery, communication to affected parties (internal and external), and post-incident activity, as appropriate. Details of key information gathered and actions performed relating to the incident and associated response are documented in an Incident ticket.</w:t>
            </w:r>
          </w:p>
        </w:tc>
      </w:tr>
      <w:tr w:rsidR="00C55588" w:rsidRPr="00D12297" w14:paraId="100DBE20" w14:textId="77777777" w:rsidTr="0081536C">
        <w:trPr>
          <w:trHeight w:val="1069"/>
        </w:trPr>
        <w:tc>
          <w:tcPr>
            <w:tcW w:w="9445" w:type="dxa"/>
            <w:tcBorders>
              <w:top w:val="single" w:sz="4" w:space="0" w:color="auto"/>
              <w:left w:val="single" w:sz="4" w:space="0" w:color="auto"/>
              <w:bottom w:val="single" w:sz="4" w:space="0" w:color="auto"/>
              <w:right w:val="single" w:sz="4" w:space="0" w:color="auto"/>
            </w:tcBorders>
            <w:shd w:val="clear" w:color="000000" w:fill="D9E1F2"/>
          </w:tcPr>
          <w:p w14:paraId="69C0446B"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Company’s IT team performs periodic tabletop incident response simulations to test the Company’s Security Incident Response Plan, taking into account the threat, likelihood, magnitude, business impact analysis, availability, etc. The Security Incident Response Plan and related policies / processes / systems are revised, as needed, based on the test results.</w:t>
            </w:r>
          </w:p>
        </w:tc>
      </w:tr>
      <w:tr w:rsidR="00C55588" w:rsidRPr="00D12297" w14:paraId="0D3BD244" w14:textId="77777777" w:rsidTr="0081536C">
        <w:trPr>
          <w:trHeight w:val="350"/>
        </w:trPr>
        <w:tc>
          <w:tcPr>
            <w:tcW w:w="9445" w:type="dxa"/>
            <w:tcBorders>
              <w:top w:val="single" w:sz="4" w:space="0" w:color="auto"/>
              <w:left w:val="single" w:sz="4" w:space="0" w:color="auto"/>
              <w:bottom w:val="single" w:sz="4" w:space="0" w:color="auto"/>
              <w:right w:val="single" w:sz="4" w:space="0" w:color="auto"/>
            </w:tcBorders>
            <w:shd w:val="clear" w:color="000000" w:fill="D9E1F2"/>
          </w:tcPr>
          <w:p w14:paraId="7A4391C3" w14:textId="77777777" w:rsidR="00C55588" w:rsidRPr="00D12297" w:rsidRDefault="00C55588" w:rsidP="0081536C">
            <w:pPr>
              <w:rPr>
                <w:rFonts w:ascii="Arial" w:hAnsi="Arial" w:cs="Arial"/>
                <w:sz w:val="20"/>
                <w:szCs w:val="20"/>
              </w:rPr>
            </w:pPr>
            <w:r w:rsidRPr="00D12297">
              <w:rPr>
                <w:rFonts w:ascii="Arial" w:hAnsi="Arial" w:cs="Arial"/>
                <w:sz w:val="20"/>
                <w:szCs w:val="20"/>
              </w:rPr>
              <w:t>At least annually, the Company tests its ability to failover PRM to the disaster recover colocation facility.</w:t>
            </w:r>
          </w:p>
        </w:tc>
      </w:tr>
    </w:tbl>
    <w:p w14:paraId="4AFE27E2"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Change management</w:t>
      </w:r>
    </w:p>
    <w:tbl>
      <w:tblPr>
        <w:tblW w:w="9535" w:type="dxa"/>
        <w:tblLook w:val="04A0" w:firstRow="1" w:lastRow="0" w:firstColumn="1" w:lastColumn="0" w:noHBand="0" w:noVBand="1"/>
      </w:tblPr>
      <w:tblGrid>
        <w:gridCol w:w="9535"/>
      </w:tblGrid>
      <w:tr w:rsidR="00C55588" w:rsidRPr="00D12297" w14:paraId="0AB6062E" w14:textId="77777777" w:rsidTr="0081536C">
        <w:trPr>
          <w:trHeight w:val="422"/>
        </w:trPr>
        <w:tc>
          <w:tcPr>
            <w:tcW w:w="9535" w:type="dxa"/>
            <w:tcBorders>
              <w:top w:val="single" w:sz="4" w:space="0" w:color="auto"/>
              <w:left w:val="single" w:sz="4" w:space="0" w:color="auto"/>
              <w:bottom w:val="single" w:sz="4" w:space="0" w:color="auto"/>
              <w:right w:val="single" w:sz="4" w:space="0" w:color="auto"/>
            </w:tcBorders>
            <w:shd w:val="clear" w:color="000000" w:fill="D9E1F2"/>
            <w:vAlign w:val="center"/>
          </w:tcPr>
          <w:p w14:paraId="134CF740"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1E65D942" w14:textId="77777777" w:rsidTr="0081536C">
        <w:trPr>
          <w:trHeight w:val="557"/>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0417C178"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 formal application change management policy, which outlines considerations for planning, design, testing, implementation, and maintenance of changes.</w:t>
            </w:r>
          </w:p>
        </w:tc>
      </w:tr>
      <w:tr w:rsidR="00C55588" w:rsidRPr="00D12297" w14:paraId="4741DDC3" w14:textId="77777777" w:rsidTr="0081536C">
        <w:trPr>
          <w:trHeight w:val="35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444C8973"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For each change, automated application regression tests are performed to identify common issues.</w:t>
            </w:r>
          </w:p>
        </w:tc>
      </w:tr>
      <w:tr w:rsidR="00C55588" w:rsidRPr="00D12297" w14:paraId="305F3856" w14:textId="77777777" w:rsidTr="0081536C">
        <w:trPr>
          <w:trHeight w:val="557"/>
        </w:trPr>
        <w:tc>
          <w:tcPr>
            <w:tcW w:w="9535" w:type="dxa"/>
            <w:tcBorders>
              <w:top w:val="nil"/>
              <w:left w:val="single" w:sz="4" w:space="0" w:color="auto"/>
              <w:bottom w:val="single" w:sz="4" w:space="0" w:color="auto"/>
              <w:right w:val="single" w:sz="4" w:space="0" w:color="auto"/>
            </w:tcBorders>
            <w:shd w:val="clear" w:color="000000" w:fill="D9E1F2"/>
            <w:hideMark/>
          </w:tcPr>
          <w:p w14:paraId="44E56BA3"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Application-related changes are appropriately tested by Quality Assurance (QA) personnel prior to implementation in production. </w:t>
            </w:r>
          </w:p>
        </w:tc>
      </w:tr>
      <w:tr w:rsidR="00C55588" w:rsidRPr="00D12297" w14:paraId="5530B130" w14:textId="77777777" w:rsidTr="0081536C">
        <w:trPr>
          <w:trHeight w:val="512"/>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50011934" w14:textId="77777777" w:rsidR="00C55588" w:rsidRPr="00D12297" w:rsidRDefault="00C55588" w:rsidP="0081536C">
            <w:pPr>
              <w:rPr>
                <w:rFonts w:ascii="Arial" w:hAnsi="Arial" w:cs="Arial"/>
                <w:sz w:val="20"/>
                <w:szCs w:val="20"/>
              </w:rPr>
            </w:pPr>
            <w:r w:rsidRPr="00D12297">
              <w:rPr>
                <w:rFonts w:ascii="Arial" w:hAnsi="Arial" w:cs="Arial"/>
                <w:sz w:val="20"/>
                <w:szCs w:val="20"/>
              </w:rPr>
              <w:t>Changes are approved by appropriate personnel, as defined in the application change management policy, prior to implementation in production.</w:t>
            </w:r>
          </w:p>
        </w:tc>
      </w:tr>
      <w:tr w:rsidR="00C55588" w:rsidRPr="00D12297" w14:paraId="505F4829" w14:textId="77777777" w:rsidTr="0081536C">
        <w:trPr>
          <w:trHeight w:val="53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480A5B59"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For PRM and its related database, separate development, test, and production environments exist in support of the Company's application change management process.</w:t>
            </w:r>
          </w:p>
        </w:tc>
      </w:tr>
      <w:tr w:rsidR="00C55588" w:rsidRPr="00D12297" w14:paraId="7116454C" w14:textId="77777777" w:rsidTr="0081536C">
        <w:trPr>
          <w:trHeight w:val="53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72603D22"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 xml:space="preserve">PRM changes are deployed to production servers by appropriate personnel, who are separate from the development function. </w:t>
            </w:r>
          </w:p>
        </w:tc>
      </w:tr>
      <w:tr w:rsidR="00C55588" w:rsidRPr="00D12297" w14:paraId="476969D8" w14:textId="77777777" w:rsidTr="0081536C">
        <w:trPr>
          <w:trHeight w:val="287"/>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7E6D6FDD"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PRM code can be rolled back as needed during and after deployment.</w:t>
            </w:r>
          </w:p>
        </w:tc>
      </w:tr>
      <w:tr w:rsidR="00C55588" w:rsidRPr="00D12297" w14:paraId="6D9FA00A" w14:textId="77777777" w:rsidTr="0081536C">
        <w:trPr>
          <w:trHeight w:val="98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320E6759"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 formal infrastructure change management policy, which defines the relevant types of changes that can be made to the Company's infrastructure and sets forth the procedures for the associated testing, approval, and documentation. The policy is reviewed and approved on an annual basis by a member of IT for ongoing appropriateness.</w:t>
            </w:r>
          </w:p>
        </w:tc>
      </w:tr>
      <w:tr w:rsidR="00C55588" w:rsidRPr="00D12297" w14:paraId="5F69C163" w14:textId="77777777" w:rsidTr="0081536C">
        <w:trPr>
          <w:trHeight w:val="71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1FCB9041"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During the ongoing risk assessment processes and the periodic planning and budgeting processes, infrastructure, data, software, and procedures are evaluated for needed changes. Change requests are created where appropriate.</w:t>
            </w:r>
          </w:p>
        </w:tc>
      </w:tr>
      <w:tr w:rsidR="00C55588" w:rsidRPr="00D12297" w14:paraId="0FADCA80" w14:textId="77777777" w:rsidTr="0081536C">
        <w:trPr>
          <w:trHeight w:val="71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772CE082"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When relevant system deficiencies are identified, change requests are generated, analyzed, prioritized, assigned, authorized, tested, approved, and implemented in accordance with the Company’s change management procedures.</w:t>
            </w:r>
          </w:p>
        </w:tc>
      </w:tr>
    </w:tbl>
    <w:p w14:paraId="193E39F0"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Risk mitigation</w:t>
      </w:r>
    </w:p>
    <w:tbl>
      <w:tblPr>
        <w:tblW w:w="9535" w:type="dxa"/>
        <w:tblLook w:val="04A0" w:firstRow="1" w:lastRow="0" w:firstColumn="1" w:lastColumn="0" w:noHBand="0" w:noVBand="1"/>
      </w:tblPr>
      <w:tblGrid>
        <w:gridCol w:w="9535"/>
      </w:tblGrid>
      <w:tr w:rsidR="00C55588" w:rsidRPr="00D12297" w14:paraId="009210D1" w14:textId="77777777" w:rsidTr="0081536C">
        <w:trPr>
          <w:trHeight w:val="377"/>
        </w:trPr>
        <w:tc>
          <w:tcPr>
            <w:tcW w:w="9535" w:type="dxa"/>
            <w:tcBorders>
              <w:top w:val="single" w:sz="4" w:space="0" w:color="auto"/>
              <w:left w:val="single" w:sz="4" w:space="0" w:color="auto"/>
              <w:bottom w:val="single" w:sz="4" w:space="0" w:color="auto"/>
              <w:right w:val="single" w:sz="4" w:space="0" w:color="auto"/>
            </w:tcBorders>
            <w:shd w:val="clear" w:color="000000" w:fill="D9E1F2"/>
            <w:vAlign w:val="center"/>
          </w:tcPr>
          <w:p w14:paraId="034170D3" w14:textId="77777777" w:rsidR="00C55588" w:rsidRPr="00D12297" w:rsidRDefault="00C55588" w:rsidP="0081536C">
            <w:pPr>
              <w:jc w:val="center"/>
              <w:rPr>
                <w:rFonts w:ascii="Arial" w:hAnsi="Arial" w:cs="Arial"/>
                <w:color w:val="000000"/>
                <w:sz w:val="20"/>
                <w:szCs w:val="20"/>
              </w:rPr>
            </w:pPr>
            <w:r w:rsidRPr="00D12297">
              <w:rPr>
                <w:rFonts w:ascii="Arial" w:hAnsi="Arial" w:cs="Arial"/>
                <w:b/>
                <w:bCs/>
                <w:sz w:val="20"/>
                <w:szCs w:val="20"/>
              </w:rPr>
              <w:t>Control Description</w:t>
            </w:r>
          </w:p>
        </w:tc>
      </w:tr>
      <w:tr w:rsidR="00C55588" w:rsidRPr="00D12297" w14:paraId="3D92BF5A" w14:textId="77777777" w:rsidTr="0081536C">
        <w:trPr>
          <w:cantSplit/>
          <w:trHeight w:val="575"/>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7E9BE450"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maintains a Disaster Recovery policy, which outlines tasks and procedures to be executed for disaster recovery, to minimize the amount of downtime caused by a disaster.</w:t>
            </w:r>
          </w:p>
        </w:tc>
      </w:tr>
      <w:tr w:rsidR="00C55588" w:rsidRPr="00D12297" w14:paraId="0BFF5677" w14:textId="77777777" w:rsidTr="0081536C">
        <w:trPr>
          <w:cantSplit/>
          <w:trHeight w:val="530"/>
        </w:trPr>
        <w:tc>
          <w:tcPr>
            <w:tcW w:w="9535" w:type="dxa"/>
            <w:tcBorders>
              <w:top w:val="nil"/>
              <w:left w:val="single" w:sz="4" w:space="0" w:color="auto"/>
              <w:bottom w:val="single" w:sz="4" w:space="0" w:color="auto"/>
              <w:right w:val="single" w:sz="4" w:space="0" w:color="auto"/>
            </w:tcBorders>
            <w:shd w:val="clear" w:color="000000" w:fill="D9E1F2"/>
            <w:hideMark/>
          </w:tcPr>
          <w:p w14:paraId="41C3B4E4"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maintains a formal Backup Policy, which is reviewed and approved by the Sr. Director of IT on an annual basis.</w:t>
            </w:r>
          </w:p>
        </w:tc>
      </w:tr>
      <w:tr w:rsidR="00C55588" w:rsidRPr="00D12297" w14:paraId="136276B5" w14:textId="77777777" w:rsidTr="0081536C">
        <w:trPr>
          <w:cantSplit/>
          <w:trHeight w:val="530"/>
        </w:trPr>
        <w:tc>
          <w:tcPr>
            <w:tcW w:w="9535" w:type="dxa"/>
            <w:tcBorders>
              <w:top w:val="nil"/>
              <w:left w:val="single" w:sz="4" w:space="0" w:color="auto"/>
              <w:bottom w:val="single" w:sz="4" w:space="0" w:color="auto"/>
              <w:right w:val="single" w:sz="4" w:space="0" w:color="auto"/>
            </w:tcBorders>
            <w:shd w:val="clear" w:color="000000" w:fill="D9E1F2"/>
            <w:hideMark/>
          </w:tcPr>
          <w:p w14:paraId="5DA4B938" w14:textId="77777777" w:rsidR="00C55588" w:rsidRPr="00D12297" w:rsidRDefault="00C55588" w:rsidP="0081536C">
            <w:pPr>
              <w:rPr>
                <w:rFonts w:ascii="Arial" w:hAnsi="Arial" w:cs="Arial"/>
                <w:sz w:val="20"/>
                <w:szCs w:val="20"/>
              </w:rPr>
            </w:pPr>
            <w:r w:rsidRPr="00D12297">
              <w:rPr>
                <w:rFonts w:ascii="Arial" w:hAnsi="Arial" w:cs="Arial"/>
                <w:sz w:val="20"/>
                <w:szCs w:val="20"/>
              </w:rPr>
              <w:t>PRM production runs in a redundant environment with clusters of servers, enabling load balancing and continued operation in the event of a logical or hardware failure of any given server.</w:t>
            </w:r>
          </w:p>
        </w:tc>
      </w:tr>
      <w:tr w:rsidR="00C55588" w:rsidRPr="00D12297" w14:paraId="572920A3" w14:textId="77777777" w:rsidTr="0081536C">
        <w:trPr>
          <w:cantSplit/>
          <w:trHeight w:val="98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4370BDAB"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currently contracts with Flexential, utilizing two geographically distinct colocation facilities. The Company mirrors production technology and functionality (e.g., software, systems, data) between the facilities to permit the resumption of PRM operations in the event of a disaster at the production facility.</w:t>
            </w:r>
          </w:p>
        </w:tc>
      </w:tr>
      <w:tr w:rsidR="00C55588" w:rsidRPr="00D12297" w14:paraId="2CF3CB6A" w14:textId="77777777" w:rsidTr="0081536C">
        <w:trPr>
          <w:cantSplit/>
          <w:trHeight w:val="1250"/>
        </w:trPr>
        <w:tc>
          <w:tcPr>
            <w:tcW w:w="9535" w:type="dxa"/>
            <w:tcBorders>
              <w:top w:val="nil"/>
              <w:left w:val="single" w:sz="4" w:space="0" w:color="auto"/>
              <w:bottom w:val="single" w:sz="4" w:space="0" w:color="auto"/>
              <w:right w:val="single" w:sz="4" w:space="0" w:color="auto"/>
            </w:tcBorders>
            <w:shd w:val="clear" w:color="000000" w:fill="D9E1F2"/>
            <w:hideMark/>
          </w:tcPr>
          <w:p w14:paraId="5FD5ED0C"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On a daily basis, incremental and/or full backups of production network device configurations and PRM data and locally-stored customer files are generated, stored locally to disk, and subsequently copied to tape. </w:t>
            </w:r>
            <w:r w:rsidRPr="00D12297">
              <w:rPr>
                <w:rFonts w:ascii="Arial" w:hAnsi="Arial" w:cs="Arial"/>
                <w:sz w:val="20"/>
                <w:szCs w:val="20"/>
              </w:rPr>
              <w:br/>
              <w:t>IT monitors the backup and copy processes for completion using log files and/or automated email alerts. Issues are appropriately investigated and, if needed, resolved.</w:t>
            </w:r>
          </w:p>
        </w:tc>
      </w:tr>
      <w:tr w:rsidR="00C55588" w:rsidRPr="00D12297" w14:paraId="7240BF18" w14:textId="77777777" w:rsidTr="0081536C">
        <w:trPr>
          <w:cantSplit/>
          <w:trHeight w:val="1970"/>
        </w:trPr>
        <w:tc>
          <w:tcPr>
            <w:tcW w:w="9535" w:type="dxa"/>
            <w:tcBorders>
              <w:top w:val="nil"/>
              <w:left w:val="single" w:sz="4" w:space="0" w:color="auto"/>
              <w:bottom w:val="single" w:sz="4" w:space="0" w:color="auto"/>
              <w:right w:val="single" w:sz="4" w:space="0" w:color="auto"/>
            </w:tcBorders>
            <w:shd w:val="clear" w:color="000000" w:fill="D9E1F2"/>
            <w:hideMark/>
          </w:tcPr>
          <w:p w14:paraId="1FCF641F" w14:textId="77777777" w:rsidR="00C55588" w:rsidRPr="00D12297" w:rsidRDefault="00C55588" w:rsidP="0081536C">
            <w:pPr>
              <w:rPr>
                <w:rFonts w:ascii="Arial" w:hAnsi="Arial" w:cs="Arial"/>
                <w:sz w:val="20"/>
                <w:szCs w:val="20"/>
              </w:rPr>
            </w:pPr>
            <w:r w:rsidRPr="00D12297">
              <w:rPr>
                <w:rFonts w:ascii="Arial" w:hAnsi="Arial" w:cs="Arial"/>
                <w:sz w:val="20"/>
                <w:szCs w:val="20"/>
              </w:rPr>
              <w:t xml:space="preserve">PRM production databases and website content reside at the production Flexential colocation facility (in Las Vegas) or the Azure IaaS and are replicated, in real-time, to redundant hardware sets both locally and at either the disaster recovery Flexential colocation facility (in SLC), or multi-zone Azure IaaS facilities. </w:t>
            </w:r>
            <w:r w:rsidRPr="00D12297">
              <w:rPr>
                <w:rFonts w:ascii="Arial" w:hAnsi="Arial" w:cs="Arial"/>
                <w:sz w:val="20"/>
                <w:szCs w:val="20"/>
              </w:rPr>
              <w:br/>
            </w:r>
            <w:r w:rsidRPr="00D12297">
              <w:rPr>
                <w:rFonts w:ascii="Arial" w:hAnsi="Arial" w:cs="Arial"/>
                <w:sz w:val="20"/>
                <w:szCs w:val="20"/>
              </w:rPr>
              <w:br/>
              <w:t>Email alerts are automatically sent out by monitoring utilities in the event of a replication issue or noteworthy lag. Issues are appropriately investigated and, if needed, resolved by IT and/or database personnel.</w:t>
            </w:r>
          </w:p>
        </w:tc>
      </w:tr>
      <w:tr w:rsidR="00C55588" w:rsidRPr="00D12297" w14:paraId="658A0D8E" w14:textId="77777777" w:rsidTr="0081536C">
        <w:trPr>
          <w:cantSplit/>
          <w:trHeight w:val="619"/>
        </w:trPr>
        <w:tc>
          <w:tcPr>
            <w:tcW w:w="9535" w:type="dxa"/>
            <w:tcBorders>
              <w:top w:val="nil"/>
              <w:left w:val="single" w:sz="4" w:space="0" w:color="auto"/>
              <w:bottom w:val="single" w:sz="4" w:space="0" w:color="auto"/>
              <w:right w:val="single" w:sz="4" w:space="0" w:color="auto"/>
            </w:tcBorders>
            <w:shd w:val="clear" w:color="000000" w:fill="D9E1F2"/>
            <w:hideMark/>
          </w:tcPr>
          <w:p w14:paraId="38EFE0A6" w14:textId="77777777" w:rsidR="00C55588" w:rsidRPr="00D12297" w:rsidRDefault="00C55588" w:rsidP="0081536C">
            <w:pPr>
              <w:rPr>
                <w:rFonts w:ascii="Arial" w:hAnsi="Arial" w:cs="Arial"/>
                <w:color w:val="000000"/>
                <w:sz w:val="20"/>
                <w:szCs w:val="20"/>
              </w:rPr>
            </w:pPr>
            <w:r w:rsidRPr="00D12297">
              <w:rPr>
                <w:rFonts w:ascii="Arial" w:hAnsi="Arial" w:cs="Arial"/>
                <w:color w:val="000000"/>
                <w:sz w:val="20"/>
                <w:szCs w:val="20"/>
              </w:rPr>
              <w:t>The Company tests its ability to restore PRM database data quarterly, and customer files semi-annually, from backup data.</w:t>
            </w:r>
          </w:p>
        </w:tc>
      </w:tr>
      <w:tr w:rsidR="00C55588" w:rsidRPr="00D12297" w14:paraId="60F5E74B" w14:textId="77777777" w:rsidTr="0081536C">
        <w:trPr>
          <w:cantSplit/>
          <w:trHeight w:val="980"/>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7C36E4D6"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has established an Insurance Committee headed by the CFO which meets at least annually with a broker to review the insurance coverage of the business, taking into account risks that may threaten achievement of applicable Company objectives. The Insurance Committee makes appropriate changes to the insurance coverage, as deemed necessary.</w:t>
            </w:r>
          </w:p>
        </w:tc>
      </w:tr>
    </w:tbl>
    <w:p w14:paraId="54B70455" w14:textId="77777777" w:rsidR="00C55588" w:rsidRPr="00D12297" w:rsidRDefault="00C55588" w:rsidP="00C55588">
      <w:pPr>
        <w:keepNext/>
        <w:keepLines/>
        <w:spacing w:before="360" w:after="120"/>
        <w:outlineLvl w:val="0"/>
        <w:rPr>
          <w:rFonts w:ascii="Arial" w:hAnsi="Arial" w:cs="Arial"/>
          <w:b/>
          <w:color w:val="231F20"/>
          <w:sz w:val="20"/>
          <w:szCs w:val="20"/>
        </w:rPr>
      </w:pPr>
      <w:r w:rsidRPr="00D12297">
        <w:rPr>
          <w:rFonts w:ascii="Arial" w:hAnsi="Arial" w:cs="Arial"/>
          <w:b/>
          <w:color w:val="231F20"/>
          <w:sz w:val="20"/>
          <w:szCs w:val="20"/>
        </w:rPr>
        <w:t>Capacity management</w:t>
      </w:r>
    </w:p>
    <w:tbl>
      <w:tblPr>
        <w:tblW w:w="9535" w:type="dxa"/>
        <w:tblLook w:val="04A0" w:firstRow="1" w:lastRow="0" w:firstColumn="1" w:lastColumn="0" w:noHBand="0" w:noVBand="1"/>
      </w:tblPr>
      <w:tblGrid>
        <w:gridCol w:w="9535"/>
      </w:tblGrid>
      <w:tr w:rsidR="00C55588" w:rsidRPr="00D12297" w14:paraId="5EB9D6DE" w14:textId="77777777" w:rsidTr="0081536C">
        <w:trPr>
          <w:trHeight w:val="485"/>
        </w:trPr>
        <w:tc>
          <w:tcPr>
            <w:tcW w:w="9535" w:type="dxa"/>
            <w:tcBorders>
              <w:top w:val="single" w:sz="4" w:space="0" w:color="auto"/>
              <w:left w:val="single" w:sz="4" w:space="0" w:color="auto"/>
              <w:bottom w:val="single" w:sz="4" w:space="0" w:color="auto"/>
              <w:right w:val="single" w:sz="4" w:space="0" w:color="auto"/>
            </w:tcBorders>
            <w:shd w:val="clear" w:color="000000" w:fill="D9E1F2"/>
            <w:vAlign w:val="center"/>
          </w:tcPr>
          <w:p w14:paraId="0C2E13CA" w14:textId="77777777" w:rsidR="00C55588" w:rsidRPr="00D12297" w:rsidRDefault="00C55588" w:rsidP="0081536C">
            <w:pPr>
              <w:jc w:val="center"/>
              <w:rPr>
                <w:rFonts w:ascii="Arial" w:hAnsi="Arial" w:cs="Arial"/>
                <w:sz w:val="20"/>
                <w:szCs w:val="20"/>
              </w:rPr>
            </w:pPr>
            <w:r w:rsidRPr="00D12297">
              <w:rPr>
                <w:rFonts w:ascii="Arial" w:hAnsi="Arial" w:cs="Arial"/>
                <w:b/>
                <w:bCs/>
                <w:sz w:val="20"/>
                <w:szCs w:val="20"/>
              </w:rPr>
              <w:t>Control Description</w:t>
            </w:r>
          </w:p>
        </w:tc>
      </w:tr>
      <w:tr w:rsidR="00C55588" w:rsidRPr="00D12297" w14:paraId="102D19BB" w14:textId="77777777" w:rsidTr="0081536C">
        <w:trPr>
          <w:trHeight w:val="1475"/>
        </w:trPr>
        <w:tc>
          <w:tcPr>
            <w:tcW w:w="9535" w:type="dxa"/>
            <w:tcBorders>
              <w:top w:val="single" w:sz="4" w:space="0" w:color="auto"/>
              <w:left w:val="single" w:sz="4" w:space="0" w:color="auto"/>
              <w:bottom w:val="single" w:sz="4" w:space="0" w:color="auto"/>
              <w:right w:val="single" w:sz="4" w:space="0" w:color="auto"/>
            </w:tcBorders>
            <w:shd w:val="clear" w:color="000000" w:fill="D9E1F2"/>
            <w:hideMark/>
          </w:tcPr>
          <w:p w14:paraId="1A74DC1E" w14:textId="77777777" w:rsidR="00C55588" w:rsidRPr="00D12297" w:rsidRDefault="00C55588" w:rsidP="0081536C">
            <w:pPr>
              <w:rPr>
                <w:rFonts w:ascii="Arial" w:hAnsi="Arial" w:cs="Arial"/>
                <w:sz w:val="20"/>
                <w:szCs w:val="20"/>
              </w:rPr>
            </w:pPr>
            <w:r w:rsidRPr="00D12297">
              <w:rPr>
                <w:rFonts w:ascii="Arial" w:hAnsi="Arial" w:cs="Arial"/>
                <w:sz w:val="20"/>
                <w:szCs w:val="20"/>
              </w:rPr>
              <w:t>Monitoring software is used to track processing, storage, memory, and other system performance metrics and demands in PRM and compare them to historical trends on an ongoing basis. Based on pre-defined capacity thresholds, the software automatically generates email and logged alerts to IT support personnel for further investigation. Significant events (e.g., increasing trend in usage) are further discussed in the weekly Engineering meeting. Change requests are initiated as needed to maintain or improve the system.</w:t>
            </w:r>
          </w:p>
        </w:tc>
      </w:tr>
      <w:tr w:rsidR="00C55588" w:rsidRPr="00D12297" w14:paraId="2D40A107" w14:textId="77777777" w:rsidTr="0081536C">
        <w:trPr>
          <w:trHeight w:val="530"/>
        </w:trPr>
        <w:tc>
          <w:tcPr>
            <w:tcW w:w="9535" w:type="dxa"/>
            <w:tcBorders>
              <w:top w:val="nil"/>
              <w:left w:val="single" w:sz="4" w:space="0" w:color="auto"/>
              <w:bottom w:val="single" w:sz="4" w:space="0" w:color="auto"/>
              <w:right w:val="single" w:sz="4" w:space="0" w:color="auto"/>
            </w:tcBorders>
            <w:shd w:val="clear" w:color="000000" w:fill="D9E1F2"/>
            <w:hideMark/>
          </w:tcPr>
          <w:p w14:paraId="2D40E291" w14:textId="77777777" w:rsidR="00C55588" w:rsidRPr="00D12297" w:rsidRDefault="00C55588" w:rsidP="0081536C">
            <w:pPr>
              <w:rPr>
                <w:rFonts w:ascii="Arial" w:hAnsi="Arial" w:cs="Arial"/>
                <w:sz w:val="20"/>
                <w:szCs w:val="20"/>
              </w:rPr>
            </w:pPr>
            <w:r w:rsidRPr="00D12297">
              <w:rPr>
                <w:rFonts w:ascii="Arial" w:hAnsi="Arial" w:cs="Arial"/>
                <w:sz w:val="20"/>
                <w:szCs w:val="20"/>
              </w:rPr>
              <w:t>The Company maintains a master list of PRM system components at its production and disaster recovery locations. The list includes information about hardware assignment and redundancy.</w:t>
            </w:r>
          </w:p>
        </w:tc>
      </w:tr>
    </w:tbl>
    <w:p w14:paraId="236E66E8" w14:textId="77777777" w:rsidR="00C55588" w:rsidRPr="00D12297" w:rsidRDefault="00C55588" w:rsidP="00C55588">
      <w:pPr>
        <w:spacing w:line="256" w:lineRule="auto"/>
        <w:rPr>
          <w:rFonts w:ascii="Arial" w:hAnsi="Arial" w:cs="Arial"/>
          <w:sz w:val="20"/>
          <w:szCs w:val="20"/>
        </w:rPr>
      </w:pPr>
    </w:p>
    <w:p w14:paraId="5D6E9232" w14:textId="77777777" w:rsidR="00C55588" w:rsidRPr="00D12297" w:rsidRDefault="00C55588" w:rsidP="00C55588">
      <w:pPr>
        <w:spacing w:line="256" w:lineRule="auto"/>
        <w:rPr>
          <w:rFonts w:ascii="Arial" w:hAnsi="Arial" w:cs="Arial"/>
          <w:sz w:val="20"/>
          <w:szCs w:val="20"/>
        </w:rPr>
      </w:pPr>
    </w:p>
    <w:p w14:paraId="75EB5FAD" w14:textId="77777777" w:rsidR="00C55588" w:rsidRPr="00AD7D77" w:rsidRDefault="00C55588" w:rsidP="00C55588">
      <w:pPr>
        <w:spacing w:line="256" w:lineRule="auto"/>
        <w:jc w:val="center"/>
        <w:rPr>
          <w:rFonts w:ascii="Arial" w:hAnsi="Arial" w:cs="Arial"/>
          <w:b/>
          <w:bCs/>
          <w:sz w:val="20"/>
          <w:szCs w:val="20"/>
        </w:rPr>
        <w:sectPr w:rsidR="00C55588" w:rsidRPr="00AD7D77" w:rsidSect="00C55588">
          <w:footerReference w:type="default" r:id="rId36"/>
          <w:pgSz w:w="12240" w:h="16340"/>
          <w:pgMar w:top="720" w:right="1320" w:bottom="720" w:left="1340" w:header="0" w:footer="689" w:gutter="0"/>
          <w:pgNumType w:start="1"/>
          <w:cols w:space="720"/>
          <w:titlePg/>
          <w:docGrid w:linePitch="299"/>
        </w:sectPr>
      </w:pPr>
      <w:r w:rsidRPr="00AD7D77">
        <w:rPr>
          <w:rFonts w:ascii="Arial" w:hAnsi="Arial" w:cs="Arial"/>
          <w:b/>
          <w:bCs/>
          <w:sz w:val="20"/>
          <w:szCs w:val="20"/>
        </w:rPr>
        <w:t>[Remainder of Page Intentionally Blank]</w:t>
      </w:r>
    </w:p>
    <w:p w14:paraId="61C2760B" w14:textId="77777777" w:rsidR="00C55588" w:rsidRPr="00707F9E" w:rsidRDefault="00C55588" w:rsidP="00C55588">
      <w:pPr>
        <w:spacing w:before="120" w:after="120"/>
        <w:jc w:val="center"/>
        <w:rPr>
          <w:rFonts w:ascii="Arial" w:hAnsi="Arial" w:cs="Arial"/>
          <w:b/>
          <w:noProof/>
          <w:sz w:val="20"/>
          <w:szCs w:val="18"/>
          <w:u w:val="single"/>
        </w:rPr>
      </w:pPr>
      <w:r w:rsidRPr="00707F9E">
        <w:rPr>
          <w:rFonts w:ascii="Arial" w:hAnsi="Arial" w:cs="Arial"/>
          <w:b/>
          <w:noProof/>
          <w:sz w:val="20"/>
          <w:szCs w:val="18"/>
          <w:u w:val="single"/>
        </w:rPr>
        <w:t>ANNEX III – LIST OF SUB-PROCESSORS</w:t>
      </w:r>
    </w:p>
    <w:p w14:paraId="7C376A1F" w14:textId="77777777" w:rsidR="00C55588" w:rsidRPr="00707F9E" w:rsidRDefault="00C55588" w:rsidP="00C55588">
      <w:pPr>
        <w:numPr>
          <w:ilvl w:val="1"/>
          <w:numId w:val="0"/>
        </w:numPr>
        <w:spacing w:before="120" w:after="120"/>
        <w:jc w:val="both"/>
        <w:rPr>
          <w:rFonts w:ascii="Arial" w:hAnsi="Arial" w:cs="Arial"/>
          <w:noProof/>
          <w:sz w:val="20"/>
          <w:szCs w:val="18"/>
        </w:rPr>
      </w:pPr>
      <w:r w:rsidRPr="00707F9E">
        <w:rPr>
          <w:rFonts w:ascii="Arial" w:hAnsi="Arial" w:cs="Arial"/>
          <w:noProof/>
          <w:sz w:val="20"/>
          <w:szCs w:val="18"/>
        </w:rPr>
        <w:t xml:space="preserve">The controller has authorised the use of the following sub-processors: </w:t>
      </w:r>
    </w:p>
    <w:tbl>
      <w:tblPr>
        <w:tblW w:w="10065" w:type="dxa"/>
        <w:tblInd w:w="10" w:type="dxa"/>
        <w:tblLayout w:type="fixed"/>
        <w:tblCellMar>
          <w:left w:w="0" w:type="dxa"/>
          <w:right w:w="0" w:type="dxa"/>
        </w:tblCellMar>
        <w:tblLook w:val="04A0" w:firstRow="1" w:lastRow="0" w:firstColumn="1" w:lastColumn="0" w:noHBand="0" w:noVBand="1"/>
      </w:tblPr>
      <w:tblGrid>
        <w:gridCol w:w="3062"/>
        <w:gridCol w:w="3313"/>
        <w:gridCol w:w="3690"/>
      </w:tblGrid>
      <w:tr w:rsidR="00C55588" w14:paraId="21A2B094" w14:textId="77777777" w:rsidTr="0081536C">
        <w:trPr>
          <w:trHeight w:hRule="exact" w:val="936"/>
        </w:trPr>
        <w:tc>
          <w:tcPr>
            <w:tcW w:w="3062" w:type="dxa"/>
            <w:tcBorders>
              <w:top w:val="single" w:sz="4" w:space="0" w:color="000000"/>
              <w:left w:val="single" w:sz="4" w:space="0" w:color="000000"/>
              <w:bottom w:val="single" w:sz="4" w:space="0" w:color="000000"/>
              <w:right w:val="single" w:sz="4" w:space="0" w:color="000000"/>
            </w:tcBorders>
            <w:shd w:val="clear" w:color="D9D9D9" w:fill="D9D9D9"/>
          </w:tcPr>
          <w:p w14:paraId="74EF1734" w14:textId="77777777" w:rsidR="00C55588" w:rsidRDefault="00C55588" w:rsidP="0081536C">
            <w:pPr>
              <w:ind w:left="108"/>
              <w:textAlignment w:val="baseline"/>
              <w:rPr>
                <w:rFonts w:ascii="Arial" w:eastAsia="Arial" w:hAnsi="Arial"/>
                <w:color w:val="000000"/>
                <w:sz w:val="20"/>
              </w:rPr>
            </w:pPr>
            <w:r>
              <w:rPr>
                <w:rFonts w:ascii="Arial" w:eastAsia="Arial" w:hAnsi="Arial"/>
                <w:color w:val="000000"/>
                <w:sz w:val="20"/>
              </w:rPr>
              <w:t xml:space="preserve">Name </w:t>
            </w:r>
            <w:r>
              <w:rPr>
                <w:rFonts w:ascii="Arial" w:eastAsia="Arial" w:hAnsi="Arial"/>
                <w:color w:val="000000"/>
                <w:sz w:val="20"/>
              </w:rPr>
              <w:br/>
              <w:t xml:space="preserve">Address </w:t>
            </w:r>
          </w:p>
        </w:tc>
        <w:tc>
          <w:tcPr>
            <w:tcW w:w="3313" w:type="dxa"/>
            <w:tcBorders>
              <w:top w:val="single" w:sz="4" w:space="0" w:color="000000"/>
              <w:left w:val="single" w:sz="4" w:space="0" w:color="000000"/>
              <w:bottom w:val="single" w:sz="4" w:space="0" w:color="000000"/>
              <w:right w:val="single" w:sz="4" w:space="0" w:color="000000"/>
            </w:tcBorders>
            <w:shd w:val="clear" w:color="D9D9D9" w:fill="D9D9D9"/>
          </w:tcPr>
          <w:p w14:paraId="135A0E1E" w14:textId="77777777" w:rsidR="00C55588" w:rsidRDefault="00C55588" w:rsidP="0081536C">
            <w:pPr>
              <w:ind w:left="108"/>
              <w:textAlignment w:val="baseline"/>
              <w:rPr>
                <w:rFonts w:ascii="Arial" w:eastAsia="Arial" w:hAnsi="Arial"/>
                <w:color w:val="000000"/>
                <w:sz w:val="20"/>
              </w:rPr>
            </w:pPr>
            <w:r>
              <w:rPr>
                <w:rFonts w:ascii="Arial" w:eastAsia="Arial" w:hAnsi="Arial"/>
                <w:color w:val="000000"/>
                <w:sz w:val="20"/>
              </w:rPr>
              <w:t>Contact person’s name, position and contact details</w:t>
            </w:r>
          </w:p>
        </w:tc>
        <w:tc>
          <w:tcPr>
            <w:tcW w:w="3690" w:type="dxa"/>
            <w:tcBorders>
              <w:top w:val="single" w:sz="4" w:space="0" w:color="000000"/>
              <w:left w:val="single" w:sz="4" w:space="0" w:color="000000"/>
              <w:bottom w:val="single" w:sz="4" w:space="0" w:color="000000"/>
              <w:right w:val="single" w:sz="4" w:space="0" w:color="000000"/>
            </w:tcBorders>
            <w:shd w:val="clear" w:color="D9D9D9" w:fill="D9D9D9"/>
          </w:tcPr>
          <w:p w14:paraId="00DC61DB" w14:textId="77777777" w:rsidR="00C55588" w:rsidRDefault="00C55588" w:rsidP="0081536C">
            <w:pPr>
              <w:ind w:left="108" w:right="540"/>
              <w:textAlignment w:val="baseline"/>
              <w:rPr>
                <w:rFonts w:ascii="Arial" w:eastAsia="Arial" w:hAnsi="Arial"/>
                <w:color w:val="000000"/>
                <w:sz w:val="20"/>
              </w:rPr>
            </w:pPr>
            <w:r>
              <w:rPr>
                <w:rFonts w:ascii="Arial" w:eastAsia="Arial" w:hAnsi="Arial"/>
                <w:color w:val="000000"/>
                <w:sz w:val="20"/>
              </w:rPr>
              <w:t>Description of processing (including a clear delimitation of responsibilities in case several sub-processors are authorised)</w:t>
            </w:r>
          </w:p>
        </w:tc>
      </w:tr>
      <w:tr w:rsidR="005B3608" w14:paraId="4F17EFCA" w14:textId="77777777" w:rsidTr="0081536C">
        <w:trPr>
          <w:trHeight w:hRule="exact" w:val="1157"/>
        </w:trPr>
        <w:tc>
          <w:tcPr>
            <w:tcW w:w="3062" w:type="dxa"/>
            <w:tcBorders>
              <w:top w:val="single" w:sz="4" w:space="0" w:color="000000"/>
              <w:left w:val="single" w:sz="4" w:space="0" w:color="000000"/>
              <w:bottom w:val="single" w:sz="4" w:space="0" w:color="000000"/>
              <w:right w:val="single" w:sz="4" w:space="0" w:color="000000"/>
            </w:tcBorders>
            <w:vAlign w:val="center"/>
          </w:tcPr>
          <w:p w14:paraId="5C6C55DF" w14:textId="77777777" w:rsidR="005B3608" w:rsidRDefault="005B3608" w:rsidP="005B3608">
            <w:pPr>
              <w:ind w:left="79"/>
              <w:textAlignment w:val="baseline"/>
              <w:rPr>
                <w:rFonts w:ascii="Arial" w:eastAsia="Arial" w:hAnsi="Arial"/>
                <w:color w:val="000000"/>
                <w:sz w:val="20"/>
              </w:rPr>
            </w:pPr>
            <w:r>
              <w:rPr>
                <w:rFonts w:ascii="Arial" w:eastAsia="Arial" w:hAnsi="Arial"/>
                <w:color w:val="000000"/>
                <w:sz w:val="20"/>
              </w:rPr>
              <w:t>Amazon Web Services, Inc.</w:t>
            </w:r>
          </w:p>
          <w:p w14:paraId="43274193" w14:textId="77777777" w:rsidR="005B3608" w:rsidRDefault="005B3608" w:rsidP="005B3608">
            <w:pPr>
              <w:ind w:left="79"/>
              <w:textAlignment w:val="baseline"/>
              <w:rPr>
                <w:rFonts w:ascii="Arial" w:eastAsia="Arial" w:hAnsi="Arial"/>
                <w:color w:val="000000"/>
                <w:sz w:val="20"/>
              </w:rPr>
            </w:pPr>
            <w:r>
              <w:rPr>
                <w:rFonts w:ascii="Arial" w:eastAsia="Arial" w:hAnsi="Arial"/>
                <w:color w:val="000000"/>
                <w:sz w:val="20"/>
              </w:rPr>
              <w:t>410 Terry Avenue North</w:t>
            </w:r>
          </w:p>
          <w:p w14:paraId="1DF16452" w14:textId="540B7E04" w:rsidR="005B3608" w:rsidRPr="00A832D9" w:rsidRDefault="005B3608" w:rsidP="005B3608">
            <w:pPr>
              <w:ind w:left="79"/>
              <w:textAlignment w:val="baseline"/>
              <w:rPr>
                <w:rFonts w:ascii="Arial" w:eastAsia="Arial" w:hAnsi="Arial"/>
                <w:color w:val="000000"/>
                <w:sz w:val="20"/>
                <w:lang w:val="fr-FR"/>
              </w:rPr>
            </w:pPr>
            <w:r>
              <w:rPr>
                <w:rFonts w:ascii="Arial" w:eastAsia="Arial" w:hAnsi="Arial"/>
                <w:color w:val="000000"/>
                <w:sz w:val="20"/>
              </w:rPr>
              <w:t>Seattle, WA 98109-5210</w:t>
            </w:r>
          </w:p>
        </w:tc>
        <w:tc>
          <w:tcPr>
            <w:tcW w:w="3313" w:type="dxa"/>
            <w:tcBorders>
              <w:top w:val="single" w:sz="4" w:space="0" w:color="000000"/>
              <w:left w:val="single" w:sz="4" w:space="0" w:color="000000"/>
              <w:bottom w:val="single" w:sz="4" w:space="0" w:color="000000"/>
              <w:right w:val="single" w:sz="4" w:space="0" w:color="000000"/>
            </w:tcBorders>
            <w:vAlign w:val="center"/>
          </w:tcPr>
          <w:p w14:paraId="50A262B9" w14:textId="57EE4295" w:rsidR="005B3608" w:rsidRDefault="005B3608" w:rsidP="005B3608">
            <w:pPr>
              <w:ind w:left="77"/>
              <w:textAlignment w:val="baseline"/>
              <w:rPr>
                <w:rFonts w:ascii="Arial" w:eastAsia="Arial" w:hAnsi="Arial"/>
                <w:color w:val="000000"/>
                <w:sz w:val="20"/>
              </w:rPr>
            </w:pPr>
            <w:r>
              <w:rPr>
                <w:rFonts w:ascii="Arial" w:eastAsia="Arial" w:hAnsi="Arial"/>
                <w:color w:val="000000"/>
                <w:spacing w:val="-3"/>
                <w:sz w:val="20"/>
              </w:rPr>
              <w:t xml:space="preserve">Megan Duffy, Director, Privacy and Customer Trust </w:t>
            </w:r>
            <w:hyperlink r:id="rId37" w:history="1">
              <w:r w:rsidRPr="00BA13E1">
                <w:rPr>
                  <w:rStyle w:val="Hyperlink"/>
                  <w:rFonts w:ascii="Arial" w:eastAsia="Arial" w:hAnsi="Arial"/>
                  <w:spacing w:val="-3"/>
                  <w:sz w:val="20"/>
                </w:rPr>
                <w:t>https://aws.amazon.com/contact-us/compliance-support/</w:t>
              </w:r>
            </w:hyperlink>
            <w:r w:rsidRPr="00BA13E1">
              <w:rPr>
                <w:rFonts w:ascii="Arial" w:eastAsia="Arial" w:hAnsi="Arial"/>
                <w:spacing w:val="-3"/>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00B2313F" w14:textId="6A7D33E1" w:rsidR="005B3608" w:rsidRDefault="005B3608" w:rsidP="005B3608">
            <w:pPr>
              <w:ind w:left="108" w:right="144"/>
              <w:textAlignment w:val="baseline"/>
              <w:rPr>
                <w:rFonts w:ascii="Arial" w:eastAsia="Arial" w:hAnsi="Arial"/>
                <w:color w:val="000000"/>
                <w:sz w:val="20"/>
              </w:rPr>
            </w:pPr>
            <w:r>
              <w:rPr>
                <w:rFonts w:ascii="Arial" w:eastAsia="Arial" w:hAnsi="Arial"/>
                <w:color w:val="000000"/>
                <w:sz w:val="20"/>
              </w:rPr>
              <w:t>Hosting microservice databases. No logical data access.</w:t>
            </w:r>
          </w:p>
        </w:tc>
      </w:tr>
      <w:tr w:rsidR="00C55588" w14:paraId="0FA08124" w14:textId="77777777" w:rsidTr="0081536C">
        <w:trPr>
          <w:trHeight w:hRule="exact" w:val="1157"/>
        </w:trPr>
        <w:tc>
          <w:tcPr>
            <w:tcW w:w="3062" w:type="dxa"/>
            <w:tcBorders>
              <w:top w:val="single" w:sz="4" w:space="0" w:color="000000"/>
              <w:left w:val="single" w:sz="4" w:space="0" w:color="000000"/>
              <w:bottom w:val="single" w:sz="4" w:space="0" w:color="000000"/>
              <w:right w:val="single" w:sz="4" w:space="0" w:color="000000"/>
            </w:tcBorders>
            <w:vAlign w:val="center"/>
          </w:tcPr>
          <w:p w14:paraId="795CE313"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Flexential Corp.</w:t>
            </w:r>
          </w:p>
          <w:p w14:paraId="7B8035EA"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600 Forest Point Circle</w:t>
            </w:r>
          </w:p>
          <w:p w14:paraId="00A14AB9"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Suite 100</w:t>
            </w:r>
          </w:p>
          <w:p w14:paraId="46BC404C"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Charlotte, NC 28273</w:t>
            </w:r>
          </w:p>
        </w:tc>
        <w:tc>
          <w:tcPr>
            <w:tcW w:w="3313" w:type="dxa"/>
            <w:tcBorders>
              <w:top w:val="single" w:sz="4" w:space="0" w:color="000000"/>
              <w:left w:val="single" w:sz="4" w:space="0" w:color="000000"/>
              <w:bottom w:val="single" w:sz="4" w:space="0" w:color="000000"/>
              <w:right w:val="single" w:sz="4" w:space="0" w:color="000000"/>
            </w:tcBorders>
            <w:vAlign w:val="center"/>
          </w:tcPr>
          <w:p w14:paraId="3EFB7A14"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Jeff Goodrich,</w:t>
            </w:r>
          </w:p>
          <w:p w14:paraId="508727BB"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Account Executive,</w:t>
            </w:r>
          </w:p>
          <w:p w14:paraId="6C0C224C" w14:textId="77777777" w:rsidR="00C55588" w:rsidRDefault="00C55588" w:rsidP="0081536C">
            <w:pPr>
              <w:ind w:left="77"/>
              <w:textAlignment w:val="baseline"/>
              <w:rPr>
                <w:rFonts w:ascii="Arial" w:eastAsia="Arial" w:hAnsi="Arial"/>
                <w:color w:val="000000"/>
                <w:sz w:val="20"/>
              </w:rPr>
            </w:pPr>
            <w:hyperlink r:id="rId38" w:history="1">
              <w:r w:rsidRPr="00076D5C">
                <w:rPr>
                  <w:rStyle w:val="Hyperlink"/>
                  <w:rFonts w:ascii="Arial" w:eastAsia="Arial" w:hAnsi="Arial"/>
                  <w:sz w:val="20"/>
                </w:rPr>
                <w:t>Jeff.Goodrich@flexential.com</w:t>
              </w:r>
            </w:hyperlink>
            <w:r>
              <w:rPr>
                <w:rFonts w:ascii="Arial" w:eastAsia="Arial" w:hAnsi="Arial"/>
                <w:color w:val="000000"/>
                <w:sz w:val="20"/>
              </w:rPr>
              <w:t xml:space="preserve">  </w:t>
            </w:r>
          </w:p>
          <w:p w14:paraId="288CB6FF"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801-617-2975</w:t>
            </w:r>
          </w:p>
        </w:tc>
        <w:tc>
          <w:tcPr>
            <w:tcW w:w="3690" w:type="dxa"/>
            <w:tcBorders>
              <w:top w:val="single" w:sz="4" w:space="0" w:color="000000"/>
              <w:left w:val="single" w:sz="4" w:space="0" w:color="000000"/>
              <w:bottom w:val="single" w:sz="4" w:space="0" w:color="000000"/>
              <w:right w:val="single" w:sz="4" w:space="0" w:color="000000"/>
            </w:tcBorders>
            <w:vAlign w:val="center"/>
          </w:tcPr>
          <w:p w14:paraId="39551201" w14:textId="77777777" w:rsidR="00C55588" w:rsidRDefault="00C55588" w:rsidP="0081536C">
            <w:pPr>
              <w:ind w:left="108" w:right="144"/>
              <w:textAlignment w:val="baseline"/>
              <w:rPr>
                <w:rFonts w:ascii="Arial" w:eastAsia="Arial" w:hAnsi="Arial"/>
                <w:color w:val="000000"/>
                <w:sz w:val="20"/>
              </w:rPr>
            </w:pPr>
            <w:r>
              <w:rPr>
                <w:rFonts w:ascii="Arial" w:eastAsia="Arial" w:hAnsi="Arial"/>
                <w:color w:val="000000"/>
                <w:sz w:val="20"/>
              </w:rPr>
              <w:t>Colocation services with no logical access to data. Partner portals are hosted at these sites.</w:t>
            </w:r>
          </w:p>
        </w:tc>
      </w:tr>
      <w:tr w:rsidR="005B3608" w14:paraId="251A6432" w14:textId="77777777" w:rsidTr="0081536C">
        <w:trPr>
          <w:trHeight w:hRule="exact" w:val="1157"/>
        </w:trPr>
        <w:tc>
          <w:tcPr>
            <w:tcW w:w="3062" w:type="dxa"/>
            <w:tcBorders>
              <w:top w:val="single" w:sz="4" w:space="0" w:color="000000"/>
              <w:left w:val="single" w:sz="4" w:space="0" w:color="000000"/>
              <w:bottom w:val="single" w:sz="4" w:space="0" w:color="000000"/>
              <w:right w:val="single" w:sz="4" w:space="0" w:color="000000"/>
            </w:tcBorders>
            <w:vAlign w:val="center"/>
          </w:tcPr>
          <w:p w14:paraId="4124539C" w14:textId="77777777" w:rsidR="005B3608" w:rsidRPr="00030D87" w:rsidRDefault="005B3608" w:rsidP="005B3608">
            <w:pPr>
              <w:ind w:left="79"/>
              <w:textAlignment w:val="baseline"/>
              <w:rPr>
                <w:rFonts w:ascii="Arial" w:eastAsia="Arial" w:hAnsi="Arial"/>
                <w:color w:val="000000"/>
                <w:sz w:val="20"/>
              </w:rPr>
            </w:pPr>
            <w:r w:rsidRPr="00030D87">
              <w:rPr>
                <w:rFonts w:ascii="Arial" w:eastAsia="Arial" w:hAnsi="Arial"/>
                <w:color w:val="000000"/>
                <w:sz w:val="20"/>
              </w:rPr>
              <w:t>Global Process Manager, Inc.</w:t>
            </w:r>
          </w:p>
          <w:p w14:paraId="1E0F9102" w14:textId="29A8615D" w:rsidR="005B3608" w:rsidRPr="00757534" w:rsidRDefault="005B3608" w:rsidP="005B3608">
            <w:pPr>
              <w:ind w:left="79"/>
              <w:textAlignment w:val="baseline"/>
              <w:rPr>
                <w:rFonts w:ascii="Arial" w:eastAsia="Arial" w:hAnsi="Arial"/>
                <w:color w:val="000000"/>
                <w:sz w:val="20"/>
              </w:rPr>
            </w:pPr>
            <w:r w:rsidRPr="00030D87">
              <w:rPr>
                <w:rFonts w:ascii="Arial" w:eastAsia="Arial" w:hAnsi="Arial"/>
                <w:color w:val="000000"/>
                <w:sz w:val="20"/>
              </w:rPr>
              <w:t>17th Floor Times Plaza, United Nations Avenue corner Taft Avenue, Ermita, Manila, 1000 Philippines</w:t>
            </w:r>
          </w:p>
        </w:tc>
        <w:tc>
          <w:tcPr>
            <w:tcW w:w="3313" w:type="dxa"/>
            <w:tcBorders>
              <w:top w:val="single" w:sz="4" w:space="0" w:color="000000"/>
              <w:left w:val="single" w:sz="4" w:space="0" w:color="000000"/>
              <w:bottom w:val="single" w:sz="4" w:space="0" w:color="000000"/>
              <w:right w:val="single" w:sz="4" w:space="0" w:color="000000"/>
            </w:tcBorders>
            <w:vAlign w:val="center"/>
          </w:tcPr>
          <w:p w14:paraId="3BABF085" w14:textId="77777777" w:rsidR="005B3608" w:rsidRPr="00030D87" w:rsidRDefault="005B3608" w:rsidP="005B3608">
            <w:pPr>
              <w:ind w:left="77"/>
              <w:textAlignment w:val="baseline"/>
              <w:rPr>
                <w:rFonts w:ascii="Arial" w:eastAsia="Arial" w:hAnsi="Arial"/>
                <w:color w:val="000000"/>
                <w:sz w:val="20"/>
              </w:rPr>
            </w:pPr>
            <w:r w:rsidRPr="00030D87">
              <w:rPr>
                <w:rFonts w:ascii="Arial" w:eastAsia="Arial" w:hAnsi="Arial"/>
                <w:color w:val="000000"/>
                <w:sz w:val="20"/>
              </w:rPr>
              <w:t xml:space="preserve">Erik M. Nielsen, President,   </w:t>
            </w:r>
          </w:p>
          <w:p w14:paraId="4E36FFF3" w14:textId="77777777" w:rsidR="005B3608" w:rsidRDefault="005B3608" w:rsidP="005B3608">
            <w:pPr>
              <w:ind w:left="77"/>
              <w:textAlignment w:val="baseline"/>
              <w:rPr>
                <w:rFonts w:ascii="Arial" w:eastAsia="Arial" w:hAnsi="Arial"/>
                <w:color w:val="000000"/>
                <w:sz w:val="20"/>
              </w:rPr>
            </w:pPr>
            <w:hyperlink r:id="rId39" w:history="1">
              <w:r w:rsidRPr="00621DAE">
                <w:rPr>
                  <w:rStyle w:val="Hyperlink"/>
                  <w:rFonts w:ascii="Arial" w:eastAsia="Arial" w:hAnsi="Arial"/>
                  <w:sz w:val="20"/>
                </w:rPr>
                <w:t>Connect@gpm.com.ph</w:t>
              </w:r>
            </w:hyperlink>
          </w:p>
          <w:p w14:paraId="563AB884" w14:textId="2F05DAC1" w:rsidR="005B3608" w:rsidRDefault="005B3608" w:rsidP="005B3608">
            <w:pPr>
              <w:ind w:left="77"/>
              <w:textAlignment w:val="baseline"/>
              <w:rPr>
                <w:rFonts w:ascii="Arial" w:eastAsia="Arial" w:hAnsi="Arial"/>
                <w:color w:val="000000"/>
                <w:sz w:val="20"/>
              </w:rPr>
            </w:pPr>
            <w:r w:rsidRPr="00030D87">
              <w:rPr>
                <w:rFonts w:ascii="Arial" w:eastAsia="Arial" w:hAnsi="Arial"/>
                <w:color w:val="000000"/>
                <w:sz w:val="20"/>
              </w:rPr>
              <w:t>+632-7759-7105 to 07 ext 123</w:t>
            </w:r>
          </w:p>
        </w:tc>
        <w:tc>
          <w:tcPr>
            <w:tcW w:w="3690" w:type="dxa"/>
            <w:tcBorders>
              <w:top w:val="single" w:sz="4" w:space="0" w:color="000000"/>
              <w:left w:val="single" w:sz="4" w:space="0" w:color="000000"/>
              <w:bottom w:val="single" w:sz="4" w:space="0" w:color="000000"/>
              <w:right w:val="single" w:sz="4" w:space="0" w:color="000000"/>
            </w:tcBorders>
            <w:vAlign w:val="center"/>
          </w:tcPr>
          <w:p w14:paraId="25C58209" w14:textId="0EA5F0EA" w:rsidR="005B3608" w:rsidRDefault="005B3608" w:rsidP="005B3608">
            <w:pPr>
              <w:ind w:left="108" w:right="144"/>
              <w:textAlignment w:val="baseline"/>
              <w:rPr>
                <w:rFonts w:ascii="Arial" w:eastAsia="Arial" w:hAnsi="Arial"/>
                <w:color w:val="000000"/>
                <w:sz w:val="20"/>
              </w:rPr>
            </w:pPr>
            <w:r w:rsidRPr="00030D87">
              <w:rPr>
                <w:rFonts w:ascii="Arial" w:eastAsia="Arial" w:hAnsi="Arial"/>
                <w:color w:val="000000"/>
                <w:spacing w:val="-2"/>
                <w:sz w:val="20"/>
              </w:rPr>
              <w:t>Receives and fulfills customer requests for technical assistance and support, including in relation to PRM partner portals.</w:t>
            </w:r>
          </w:p>
        </w:tc>
      </w:tr>
      <w:tr w:rsidR="00C55588" w14:paraId="0AC8F198" w14:textId="77777777" w:rsidTr="0081536C">
        <w:trPr>
          <w:trHeight w:hRule="exact" w:val="931"/>
        </w:trPr>
        <w:tc>
          <w:tcPr>
            <w:tcW w:w="3062" w:type="dxa"/>
            <w:tcBorders>
              <w:top w:val="single" w:sz="4" w:space="0" w:color="000000"/>
              <w:left w:val="single" w:sz="4" w:space="0" w:color="000000"/>
              <w:bottom w:val="single" w:sz="4" w:space="0" w:color="000000"/>
              <w:right w:val="single" w:sz="4" w:space="0" w:color="000000"/>
            </w:tcBorders>
            <w:vAlign w:val="center"/>
          </w:tcPr>
          <w:p w14:paraId="1B86EE37"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Google LLC (Google Analytics)</w:t>
            </w:r>
          </w:p>
          <w:p w14:paraId="226D66EF"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The Googleplex</w:t>
            </w:r>
          </w:p>
          <w:p w14:paraId="5A12A614"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1600 Amphitheatre Parkway,</w:t>
            </w:r>
          </w:p>
          <w:p w14:paraId="187A4381"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Mountain View, CA 94043</w:t>
            </w:r>
          </w:p>
        </w:tc>
        <w:tc>
          <w:tcPr>
            <w:tcW w:w="3313" w:type="dxa"/>
            <w:tcBorders>
              <w:top w:val="single" w:sz="4" w:space="0" w:color="000000"/>
              <w:left w:val="single" w:sz="4" w:space="0" w:color="000000"/>
              <w:bottom w:val="single" w:sz="4" w:space="0" w:color="000000"/>
              <w:right w:val="single" w:sz="4" w:space="0" w:color="000000"/>
            </w:tcBorders>
            <w:vAlign w:val="center"/>
          </w:tcPr>
          <w:p w14:paraId="257C7778"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Keith Enright, Chief Privacy Officer</w:t>
            </w:r>
          </w:p>
          <w:p w14:paraId="32FFF4A3" w14:textId="77777777" w:rsidR="00C55588" w:rsidRDefault="00C55588" w:rsidP="0081536C">
            <w:pPr>
              <w:ind w:left="77"/>
              <w:textAlignment w:val="baseline"/>
              <w:rPr>
                <w:rFonts w:ascii="Arial" w:eastAsia="Arial" w:hAnsi="Arial"/>
                <w:color w:val="000000"/>
                <w:sz w:val="20"/>
              </w:rPr>
            </w:pPr>
            <w:hyperlink r:id="rId40">
              <w:r>
                <w:rPr>
                  <w:rFonts w:ascii="Arial" w:eastAsia="Arial" w:hAnsi="Arial"/>
                  <w:color w:val="0000FF"/>
                  <w:sz w:val="20"/>
                  <w:u w:val="single"/>
                </w:rPr>
                <w:t>office@google.com</w:t>
              </w:r>
            </w:hyperlink>
            <w:r>
              <w:rPr>
                <w:rFonts w:ascii="Arial" w:eastAsia="Arial" w:hAnsi="Arial"/>
                <w:color w:val="000000"/>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2058D3FA" w14:textId="77777777" w:rsidR="00C55588" w:rsidRDefault="00C55588" w:rsidP="0081536C">
            <w:pPr>
              <w:ind w:left="108" w:right="360"/>
              <w:textAlignment w:val="baseline"/>
              <w:rPr>
                <w:rFonts w:ascii="Arial" w:eastAsia="Arial" w:hAnsi="Arial"/>
                <w:color w:val="000000"/>
                <w:spacing w:val="-2"/>
                <w:sz w:val="20"/>
              </w:rPr>
            </w:pPr>
            <w:r>
              <w:rPr>
                <w:rFonts w:ascii="Arial" w:eastAsia="Arial" w:hAnsi="Arial"/>
                <w:color w:val="000000"/>
                <w:spacing w:val="-2"/>
                <w:sz w:val="20"/>
              </w:rPr>
              <w:t>Provides data at numerous Google data centers in the US, and web analytics for Impartner’s customers to analyze portal activity.</w:t>
            </w:r>
          </w:p>
        </w:tc>
      </w:tr>
      <w:tr w:rsidR="00C55588" w14:paraId="1AC43EB4" w14:textId="77777777" w:rsidTr="0081536C">
        <w:trPr>
          <w:trHeight w:hRule="exact" w:val="931"/>
        </w:trPr>
        <w:tc>
          <w:tcPr>
            <w:tcW w:w="3062" w:type="dxa"/>
            <w:tcBorders>
              <w:top w:val="single" w:sz="4" w:space="0" w:color="000000"/>
              <w:left w:val="single" w:sz="4" w:space="0" w:color="000000"/>
              <w:bottom w:val="single" w:sz="4" w:space="0" w:color="000000"/>
              <w:right w:val="single" w:sz="4" w:space="0" w:color="000000"/>
            </w:tcBorders>
            <w:vAlign w:val="center"/>
          </w:tcPr>
          <w:p w14:paraId="22C16816"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Intuition Machines Inc. (hCaptcha)</w:t>
            </w:r>
          </w:p>
          <w:p w14:paraId="70C2E7AF"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1065 SW 8</w:t>
            </w:r>
            <w:r w:rsidRPr="00713C0D">
              <w:rPr>
                <w:rFonts w:ascii="Arial" w:eastAsia="Arial" w:hAnsi="Arial"/>
                <w:color w:val="000000"/>
                <w:sz w:val="20"/>
                <w:vertAlign w:val="superscript"/>
              </w:rPr>
              <w:t>th</w:t>
            </w:r>
            <w:r>
              <w:rPr>
                <w:rFonts w:ascii="Arial" w:eastAsia="Arial" w:hAnsi="Arial"/>
                <w:color w:val="000000"/>
                <w:sz w:val="20"/>
              </w:rPr>
              <w:t xml:space="preserve"> St #704</w:t>
            </w:r>
          </w:p>
          <w:p w14:paraId="003F20A9" w14:textId="77777777" w:rsidR="00C55588" w:rsidRPr="00030D87" w:rsidRDefault="00C55588" w:rsidP="0081536C">
            <w:pPr>
              <w:ind w:left="79"/>
              <w:textAlignment w:val="baseline"/>
              <w:rPr>
                <w:rFonts w:ascii="Arial" w:eastAsia="Arial" w:hAnsi="Arial"/>
                <w:color w:val="000000"/>
                <w:sz w:val="20"/>
              </w:rPr>
            </w:pPr>
            <w:r>
              <w:rPr>
                <w:rFonts w:ascii="Arial" w:eastAsia="Arial" w:hAnsi="Arial"/>
                <w:color w:val="000000"/>
                <w:sz w:val="20"/>
              </w:rPr>
              <w:t>Miami, FL 33130</w:t>
            </w:r>
          </w:p>
        </w:tc>
        <w:tc>
          <w:tcPr>
            <w:tcW w:w="3313" w:type="dxa"/>
            <w:tcBorders>
              <w:top w:val="single" w:sz="4" w:space="0" w:color="000000"/>
              <w:left w:val="single" w:sz="4" w:space="0" w:color="000000"/>
              <w:bottom w:val="single" w:sz="4" w:space="0" w:color="000000"/>
              <w:right w:val="single" w:sz="4" w:space="0" w:color="000000"/>
            </w:tcBorders>
            <w:vAlign w:val="center"/>
          </w:tcPr>
          <w:p w14:paraId="10D49F15" w14:textId="77777777" w:rsidR="00C55588" w:rsidRPr="00030D87" w:rsidRDefault="00C55588" w:rsidP="0081536C">
            <w:pPr>
              <w:ind w:left="77"/>
              <w:textAlignment w:val="baseline"/>
              <w:rPr>
                <w:rFonts w:ascii="Arial" w:eastAsia="Arial" w:hAnsi="Arial"/>
                <w:color w:val="000000"/>
                <w:sz w:val="20"/>
              </w:rPr>
            </w:pPr>
            <w:r w:rsidRPr="00713C0D">
              <w:rPr>
                <w:rFonts w:ascii="Arial" w:eastAsia="Arial" w:hAnsi="Arial"/>
                <w:color w:val="000000"/>
                <w:sz w:val="20"/>
              </w:rPr>
              <w:t>privacy@intuitionmachines.com</w:t>
            </w:r>
          </w:p>
        </w:tc>
        <w:tc>
          <w:tcPr>
            <w:tcW w:w="3690" w:type="dxa"/>
            <w:tcBorders>
              <w:top w:val="single" w:sz="4" w:space="0" w:color="000000"/>
              <w:left w:val="single" w:sz="4" w:space="0" w:color="000000"/>
              <w:bottom w:val="single" w:sz="4" w:space="0" w:color="000000"/>
              <w:right w:val="single" w:sz="4" w:space="0" w:color="000000"/>
            </w:tcBorders>
            <w:vAlign w:val="center"/>
          </w:tcPr>
          <w:p w14:paraId="47E79822" w14:textId="77777777" w:rsidR="00C55588" w:rsidRPr="00030D87" w:rsidRDefault="00C55588" w:rsidP="0081536C">
            <w:pPr>
              <w:ind w:left="108" w:right="360"/>
              <w:textAlignment w:val="baseline"/>
              <w:rPr>
                <w:rFonts w:ascii="Arial" w:eastAsia="Arial" w:hAnsi="Arial"/>
                <w:color w:val="000000"/>
                <w:spacing w:val="-2"/>
                <w:sz w:val="20"/>
              </w:rPr>
            </w:pPr>
            <w:r>
              <w:rPr>
                <w:rFonts w:ascii="Arial" w:eastAsia="Arial" w:hAnsi="Arial"/>
                <w:color w:val="000000"/>
                <w:spacing w:val="-2"/>
                <w:sz w:val="20"/>
              </w:rPr>
              <w:t xml:space="preserve">Provides bot detection for Impartner Customers who opt-in to service. </w:t>
            </w:r>
          </w:p>
        </w:tc>
      </w:tr>
      <w:tr w:rsidR="00C55588" w14:paraId="09551C2B" w14:textId="77777777" w:rsidTr="0081536C">
        <w:trPr>
          <w:trHeight w:hRule="exact" w:val="1047"/>
        </w:trPr>
        <w:tc>
          <w:tcPr>
            <w:tcW w:w="3062" w:type="dxa"/>
            <w:tcBorders>
              <w:top w:val="single" w:sz="4" w:space="0" w:color="000000"/>
              <w:left w:val="single" w:sz="4" w:space="0" w:color="000000"/>
              <w:bottom w:val="single" w:sz="4" w:space="0" w:color="000000"/>
              <w:right w:val="single" w:sz="4" w:space="0" w:color="000000"/>
            </w:tcBorders>
            <w:vAlign w:val="center"/>
          </w:tcPr>
          <w:p w14:paraId="75A65016"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Linode, LLC (Akamai Technologies, Inc.)</w:t>
            </w:r>
          </w:p>
          <w:p w14:paraId="085B4DE3"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249 Arch St</w:t>
            </w:r>
          </w:p>
          <w:p w14:paraId="31C7B48A"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Philadelphia, PA 19106</w:t>
            </w:r>
          </w:p>
        </w:tc>
        <w:tc>
          <w:tcPr>
            <w:tcW w:w="3313" w:type="dxa"/>
            <w:tcBorders>
              <w:top w:val="single" w:sz="4" w:space="0" w:color="000000"/>
              <w:left w:val="single" w:sz="4" w:space="0" w:color="000000"/>
              <w:bottom w:val="single" w:sz="4" w:space="0" w:color="000000"/>
              <w:right w:val="single" w:sz="4" w:space="0" w:color="000000"/>
            </w:tcBorders>
            <w:vAlign w:val="center"/>
          </w:tcPr>
          <w:p w14:paraId="5565D904"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James Ackley, Data Privacy Officer</w:t>
            </w:r>
          </w:p>
          <w:p w14:paraId="3F4341D9" w14:textId="77777777" w:rsidR="00C55588" w:rsidRDefault="00C55588" w:rsidP="0081536C">
            <w:pPr>
              <w:ind w:left="77"/>
              <w:textAlignment w:val="baseline"/>
              <w:rPr>
                <w:rFonts w:ascii="Arial" w:eastAsia="Arial" w:hAnsi="Arial"/>
                <w:color w:val="000000"/>
                <w:sz w:val="20"/>
              </w:rPr>
            </w:pPr>
            <w:hyperlink r:id="rId41">
              <w:r>
                <w:rPr>
                  <w:rFonts w:ascii="Arial" w:eastAsia="Arial" w:hAnsi="Arial"/>
                  <w:color w:val="0000FF"/>
                  <w:sz w:val="20"/>
                  <w:u w:val="single"/>
                </w:rPr>
                <w:t>Privacy@linode.com</w:t>
              </w:r>
            </w:hyperlink>
            <w:r>
              <w:rPr>
                <w:rFonts w:ascii="Arial" w:eastAsia="Arial" w:hAnsi="Arial"/>
                <w:color w:val="000000"/>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1242020B" w14:textId="77777777" w:rsidR="00C55588" w:rsidRDefault="00C55588" w:rsidP="0081536C">
            <w:pPr>
              <w:ind w:left="108" w:right="360"/>
              <w:textAlignment w:val="baseline"/>
              <w:rPr>
                <w:rFonts w:ascii="Arial" w:eastAsia="Arial" w:hAnsi="Arial"/>
                <w:color w:val="000000"/>
                <w:sz w:val="20"/>
              </w:rPr>
            </w:pPr>
            <w:r>
              <w:rPr>
                <w:rFonts w:ascii="Arial" w:eastAsia="Arial" w:hAnsi="Arial"/>
                <w:color w:val="000000"/>
                <w:sz w:val="20"/>
              </w:rPr>
              <w:t>Provides IaaS for News On Demand and Social On Demand. No logical data access.</w:t>
            </w:r>
          </w:p>
        </w:tc>
      </w:tr>
      <w:tr w:rsidR="00C55588" w14:paraId="3F00292C" w14:textId="77777777" w:rsidTr="0081536C">
        <w:trPr>
          <w:trHeight w:hRule="exact" w:val="1622"/>
        </w:trPr>
        <w:tc>
          <w:tcPr>
            <w:tcW w:w="3062" w:type="dxa"/>
            <w:tcBorders>
              <w:top w:val="single" w:sz="4" w:space="0" w:color="000000"/>
              <w:left w:val="single" w:sz="4" w:space="0" w:color="000000"/>
              <w:bottom w:val="single" w:sz="4" w:space="0" w:color="000000"/>
              <w:right w:val="single" w:sz="4" w:space="0" w:color="000000"/>
            </w:tcBorders>
            <w:vAlign w:val="center"/>
          </w:tcPr>
          <w:p w14:paraId="21264BA1" w14:textId="77777777" w:rsidR="00C55588" w:rsidRDefault="00C55588" w:rsidP="0081536C">
            <w:pPr>
              <w:ind w:left="72" w:right="13"/>
              <w:textAlignment w:val="baseline"/>
              <w:rPr>
                <w:rFonts w:ascii="Arial" w:eastAsia="Arial" w:hAnsi="Arial"/>
                <w:color w:val="000000"/>
                <w:spacing w:val="-2"/>
                <w:sz w:val="20"/>
              </w:rPr>
            </w:pPr>
            <w:r>
              <w:rPr>
                <w:rFonts w:ascii="Arial" w:eastAsia="Arial" w:hAnsi="Arial"/>
                <w:color w:val="000000"/>
                <w:spacing w:val="-2"/>
                <w:sz w:val="20"/>
              </w:rPr>
              <w:t>Mailgun Technologies, Inc.</w:t>
            </w:r>
          </w:p>
          <w:p w14:paraId="55302732" w14:textId="77777777" w:rsidR="00C55588" w:rsidRDefault="00C55588" w:rsidP="0081536C">
            <w:pPr>
              <w:ind w:left="79" w:right="13"/>
              <w:textAlignment w:val="baseline"/>
              <w:rPr>
                <w:rFonts w:ascii="Arial" w:eastAsia="Arial" w:hAnsi="Arial"/>
                <w:color w:val="000000"/>
                <w:spacing w:val="-2"/>
                <w:sz w:val="20"/>
              </w:rPr>
            </w:pPr>
            <w:r>
              <w:rPr>
                <w:rFonts w:ascii="Arial" w:eastAsia="Arial" w:hAnsi="Arial"/>
                <w:color w:val="000000"/>
                <w:spacing w:val="-2"/>
                <w:sz w:val="20"/>
              </w:rPr>
              <w:t>112 E Pecan St Ste 1100 San Antonio, TX 78205</w:t>
            </w:r>
          </w:p>
        </w:tc>
        <w:tc>
          <w:tcPr>
            <w:tcW w:w="3313" w:type="dxa"/>
            <w:tcBorders>
              <w:top w:val="single" w:sz="4" w:space="0" w:color="000000"/>
              <w:left w:val="single" w:sz="4" w:space="0" w:color="000000"/>
              <w:bottom w:val="single" w:sz="4" w:space="0" w:color="000000"/>
              <w:right w:val="single" w:sz="4" w:space="0" w:color="000000"/>
            </w:tcBorders>
            <w:vAlign w:val="center"/>
          </w:tcPr>
          <w:p w14:paraId="335C7C7C"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 xml:space="preserve">Darine Fayed, DPO </w:t>
            </w:r>
            <w:hyperlink r:id="rId42">
              <w:r>
                <w:rPr>
                  <w:rFonts w:ascii="Arial" w:eastAsia="Arial" w:hAnsi="Arial"/>
                  <w:color w:val="0000FF"/>
                  <w:sz w:val="20"/>
                  <w:u w:val="single"/>
                </w:rPr>
                <w:t>Privacy@mailgun.com</w:t>
              </w:r>
            </w:hyperlink>
            <w:r>
              <w:rPr>
                <w:rFonts w:ascii="Arial" w:eastAsia="Arial" w:hAnsi="Arial"/>
                <w:color w:val="000000"/>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7E207A48" w14:textId="77777777" w:rsidR="00C55588" w:rsidRDefault="00C55588" w:rsidP="0081536C">
            <w:pPr>
              <w:ind w:left="108" w:right="180"/>
              <w:textAlignment w:val="baseline"/>
              <w:rPr>
                <w:rFonts w:ascii="Arial" w:eastAsia="Arial" w:hAnsi="Arial"/>
                <w:color w:val="000000"/>
                <w:sz w:val="20"/>
              </w:rPr>
            </w:pPr>
            <w:r>
              <w:rPr>
                <w:rFonts w:ascii="Arial" w:eastAsia="Arial" w:hAnsi="Arial"/>
                <w:color w:val="000000"/>
                <w:sz w:val="20"/>
              </w:rPr>
              <w:t>Configured to process EU Data solely in the EU. Provides email services for Impartner’s News On Demand and Social On Demand products. Has access to Customer’s partner lists if Customers utilize Impartner’s News On Demand or Social On Demand. products.</w:t>
            </w:r>
          </w:p>
        </w:tc>
      </w:tr>
      <w:tr w:rsidR="00C55588" w:rsidRPr="00AB4866" w14:paraId="2B9BD759"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04385122" w14:textId="77777777" w:rsidR="00C55588" w:rsidRPr="00223A67"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Message Systems, Inc. dba SparkPost</w:t>
            </w:r>
          </w:p>
          <w:p w14:paraId="7F8D3826" w14:textId="77777777" w:rsidR="00C55588" w:rsidRPr="00223A67"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9160 Guilford Rd</w:t>
            </w:r>
          </w:p>
          <w:p w14:paraId="67B00FD9" w14:textId="77777777" w:rsidR="00C55588" w:rsidRPr="001C6759"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Columbia, MD 21046</w:t>
            </w:r>
          </w:p>
        </w:tc>
        <w:tc>
          <w:tcPr>
            <w:tcW w:w="3313" w:type="dxa"/>
            <w:tcBorders>
              <w:top w:val="single" w:sz="4" w:space="0" w:color="000000"/>
              <w:left w:val="single" w:sz="4" w:space="0" w:color="000000"/>
              <w:bottom w:val="single" w:sz="4" w:space="0" w:color="000000"/>
              <w:right w:val="single" w:sz="4" w:space="0" w:color="000000"/>
            </w:tcBorders>
            <w:vAlign w:val="center"/>
          </w:tcPr>
          <w:p w14:paraId="685CF662" w14:textId="77777777" w:rsidR="00C55588" w:rsidRPr="00AB4866" w:rsidRDefault="00C55588" w:rsidP="0081536C">
            <w:pPr>
              <w:ind w:left="77" w:right="216"/>
              <w:textAlignment w:val="baseline"/>
              <w:rPr>
                <w:rFonts w:ascii="Arial" w:eastAsia="Arial" w:hAnsi="Arial" w:cs="Arial"/>
                <w:color w:val="000000"/>
                <w:spacing w:val="-4"/>
                <w:sz w:val="20"/>
                <w:szCs w:val="20"/>
              </w:rPr>
            </w:pPr>
            <w:hyperlink r:id="rId43" w:history="1">
              <w:r w:rsidRPr="00AB4866">
                <w:rPr>
                  <w:rStyle w:val="Hyperlink"/>
                  <w:rFonts w:ascii="Arial" w:hAnsi="Arial" w:cs="Arial"/>
                  <w:sz w:val="20"/>
                  <w:szCs w:val="20"/>
                </w:rPr>
                <w:t>support@sparkpost.com</w:t>
              </w:r>
            </w:hyperlink>
          </w:p>
        </w:tc>
        <w:tc>
          <w:tcPr>
            <w:tcW w:w="3690" w:type="dxa"/>
            <w:tcBorders>
              <w:top w:val="single" w:sz="4" w:space="0" w:color="000000"/>
              <w:left w:val="single" w:sz="4" w:space="0" w:color="000000"/>
              <w:bottom w:val="single" w:sz="4" w:space="0" w:color="000000"/>
              <w:right w:val="single" w:sz="4" w:space="0" w:color="000000"/>
            </w:tcBorders>
            <w:vAlign w:val="center"/>
          </w:tcPr>
          <w:p w14:paraId="516505C9" w14:textId="77777777" w:rsidR="00C55588" w:rsidRPr="00AB4866" w:rsidRDefault="00C55588" w:rsidP="0081536C">
            <w:pPr>
              <w:ind w:left="108" w:right="216"/>
              <w:textAlignment w:val="baseline"/>
              <w:rPr>
                <w:rFonts w:ascii="Arial" w:eastAsia="Arial" w:hAnsi="Arial" w:cs="Arial"/>
                <w:color w:val="000000"/>
                <w:spacing w:val="-2"/>
                <w:sz w:val="20"/>
                <w:szCs w:val="20"/>
              </w:rPr>
            </w:pPr>
            <w:r w:rsidRPr="00223A67">
              <w:rPr>
                <w:rFonts w:ascii="Arial" w:hAnsi="Arial" w:cs="Arial"/>
                <w:sz w:val="20"/>
                <w:szCs w:val="20"/>
              </w:rPr>
              <w:t>Provides email service for operational notifications.</w:t>
            </w:r>
          </w:p>
        </w:tc>
      </w:tr>
      <w:tr w:rsidR="00C55588" w14:paraId="7208369C" w14:textId="77777777" w:rsidTr="0081536C">
        <w:trPr>
          <w:trHeight w:hRule="exact" w:val="902"/>
        </w:trPr>
        <w:tc>
          <w:tcPr>
            <w:tcW w:w="3062" w:type="dxa"/>
            <w:tcBorders>
              <w:top w:val="single" w:sz="4" w:space="0" w:color="000000"/>
              <w:left w:val="single" w:sz="4" w:space="0" w:color="000000"/>
              <w:bottom w:val="single" w:sz="4" w:space="0" w:color="000000"/>
              <w:right w:val="single" w:sz="4" w:space="0" w:color="000000"/>
            </w:tcBorders>
            <w:vAlign w:val="center"/>
          </w:tcPr>
          <w:p w14:paraId="14A13751"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Microsoft Corporation (Azure)</w:t>
            </w:r>
          </w:p>
          <w:p w14:paraId="07D3EAEE"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5010 NE 36th St.</w:t>
            </w:r>
          </w:p>
          <w:p w14:paraId="67E87165"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Redmond, WA 98052</w:t>
            </w:r>
          </w:p>
        </w:tc>
        <w:tc>
          <w:tcPr>
            <w:tcW w:w="3313" w:type="dxa"/>
            <w:tcBorders>
              <w:top w:val="single" w:sz="4" w:space="0" w:color="000000"/>
              <w:left w:val="single" w:sz="4" w:space="0" w:color="000000"/>
              <w:bottom w:val="single" w:sz="4" w:space="0" w:color="000000"/>
              <w:right w:val="single" w:sz="4" w:space="0" w:color="000000"/>
            </w:tcBorders>
            <w:vAlign w:val="center"/>
          </w:tcPr>
          <w:p w14:paraId="5B530DBA"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 xml:space="preserve">Tony Stein, Account </w:t>
            </w:r>
            <w:r>
              <w:rPr>
                <w:rFonts w:ascii="Arial" w:eastAsia="Arial" w:hAnsi="Arial"/>
                <w:color w:val="000000"/>
                <w:sz w:val="20"/>
              </w:rPr>
              <w:br/>
              <w:t>Manager</w:t>
            </w:r>
          </w:p>
          <w:p w14:paraId="1C4270D7" w14:textId="77777777" w:rsidR="00C55588" w:rsidRDefault="00C55588" w:rsidP="0081536C">
            <w:pPr>
              <w:ind w:left="77"/>
              <w:textAlignment w:val="baseline"/>
              <w:rPr>
                <w:rFonts w:ascii="Arial" w:eastAsia="Arial" w:hAnsi="Arial"/>
                <w:color w:val="000000"/>
                <w:sz w:val="20"/>
              </w:rPr>
            </w:pPr>
            <w:hyperlink r:id="rId44">
              <w:r>
                <w:rPr>
                  <w:rFonts w:ascii="Arial" w:eastAsia="Arial" w:hAnsi="Arial"/>
                  <w:color w:val="0000FF"/>
                  <w:sz w:val="20"/>
                  <w:u w:val="single"/>
                </w:rPr>
                <w:t>Tony.Stein@microsoft.com</w:t>
              </w:r>
            </w:hyperlink>
            <w:r>
              <w:rPr>
                <w:rFonts w:ascii="Arial" w:eastAsia="Arial" w:hAnsi="Arial"/>
                <w:color w:val="000000"/>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3BEF9A88" w14:textId="77777777" w:rsidR="00C55588" w:rsidRDefault="00C55588" w:rsidP="0081536C">
            <w:pPr>
              <w:ind w:left="108" w:right="180"/>
              <w:textAlignment w:val="baseline"/>
              <w:rPr>
                <w:rFonts w:ascii="Arial" w:eastAsia="Arial" w:hAnsi="Arial"/>
                <w:color w:val="000000"/>
                <w:sz w:val="20"/>
              </w:rPr>
            </w:pPr>
            <w:r>
              <w:rPr>
                <w:rFonts w:ascii="Arial" w:eastAsia="Arial" w:hAnsi="Arial"/>
                <w:color w:val="000000"/>
                <w:sz w:val="20"/>
              </w:rPr>
              <w:t>Hosts main database and PRM admin portal with PRM microservices. No logical data access.</w:t>
            </w:r>
          </w:p>
        </w:tc>
      </w:tr>
      <w:tr w:rsidR="00C55588" w:rsidRPr="00AB4866" w14:paraId="6C5158C9"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4023EB65" w14:textId="77777777" w:rsidR="00C55588" w:rsidRPr="00223A67"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MongoDB, Inc.</w:t>
            </w:r>
          </w:p>
          <w:p w14:paraId="3D0A4ABF" w14:textId="77777777" w:rsidR="00C55588" w:rsidRPr="00223A67"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1633 Broadway 38th Floor</w:t>
            </w:r>
          </w:p>
          <w:p w14:paraId="4EE25F0C" w14:textId="77777777" w:rsidR="00C55588" w:rsidRPr="001C6759" w:rsidRDefault="00C55588" w:rsidP="0081536C">
            <w:pPr>
              <w:ind w:left="79"/>
              <w:textAlignment w:val="baseline"/>
              <w:rPr>
                <w:rFonts w:ascii="Arial" w:eastAsia="Arial" w:hAnsi="Arial"/>
                <w:color w:val="000000"/>
                <w:sz w:val="20"/>
              </w:rPr>
            </w:pPr>
            <w:r w:rsidRPr="00223A67">
              <w:rPr>
                <w:rFonts w:ascii="Arial" w:eastAsia="Arial" w:hAnsi="Arial"/>
                <w:color w:val="000000"/>
                <w:sz w:val="20"/>
              </w:rPr>
              <w:t>New York, NY 10019</w:t>
            </w:r>
          </w:p>
        </w:tc>
        <w:tc>
          <w:tcPr>
            <w:tcW w:w="3313" w:type="dxa"/>
            <w:tcBorders>
              <w:top w:val="single" w:sz="4" w:space="0" w:color="000000"/>
              <w:left w:val="single" w:sz="4" w:space="0" w:color="000000"/>
              <w:bottom w:val="single" w:sz="4" w:space="0" w:color="000000"/>
              <w:right w:val="single" w:sz="4" w:space="0" w:color="000000"/>
            </w:tcBorders>
            <w:vAlign w:val="center"/>
          </w:tcPr>
          <w:p w14:paraId="5D652B25" w14:textId="77777777" w:rsidR="00C55588" w:rsidRPr="00AB4866" w:rsidRDefault="00C55588" w:rsidP="0081536C">
            <w:pPr>
              <w:ind w:left="77"/>
              <w:rPr>
                <w:rFonts w:ascii="Arial" w:hAnsi="Arial" w:cs="Arial"/>
                <w:sz w:val="20"/>
                <w:szCs w:val="20"/>
              </w:rPr>
            </w:pPr>
            <w:r w:rsidRPr="00AB4866">
              <w:rPr>
                <w:rFonts w:ascii="Arial" w:hAnsi="Arial" w:cs="Arial"/>
                <w:sz w:val="20"/>
                <w:szCs w:val="20"/>
              </w:rPr>
              <w:t>Mindy Lieberman</w:t>
            </w:r>
          </w:p>
          <w:p w14:paraId="0D3517D7" w14:textId="77777777" w:rsidR="00C55588" w:rsidRPr="00AB4866" w:rsidRDefault="00C55588" w:rsidP="0081536C">
            <w:pPr>
              <w:ind w:left="77"/>
              <w:rPr>
                <w:rFonts w:ascii="Arial" w:hAnsi="Arial" w:cs="Arial"/>
                <w:sz w:val="20"/>
                <w:szCs w:val="20"/>
              </w:rPr>
            </w:pPr>
            <w:r w:rsidRPr="00AB4866">
              <w:rPr>
                <w:rFonts w:ascii="Arial" w:hAnsi="Arial" w:cs="Arial"/>
                <w:sz w:val="20"/>
                <w:szCs w:val="20"/>
              </w:rPr>
              <w:t>Chief Information Officer</w:t>
            </w:r>
          </w:p>
          <w:p w14:paraId="48E04E13" w14:textId="77777777" w:rsidR="00C55588" w:rsidRDefault="00C55588" w:rsidP="0081536C">
            <w:pPr>
              <w:ind w:left="77"/>
              <w:rPr>
                <w:rFonts w:ascii="Arial" w:hAnsi="Arial" w:cs="Arial"/>
                <w:sz w:val="20"/>
                <w:szCs w:val="20"/>
              </w:rPr>
            </w:pPr>
            <w:r w:rsidRPr="00AB4866">
              <w:rPr>
                <w:rFonts w:ascii="Arial" w:hAnsi="Arial" w:cs="Arial"/>
                <w:sz w:val="20"/>
                <w:szCs w:val="20"/>
              </w:rPr>
              <w:t>(844) 666-4632</w:t>
            </w:r>
          </w:p>
          <w:p w14:paraId="602006DE" w14:textId="77777777" w:rsidR="00C55588" w:rsidRPr="00AB4866" w:rsidRDefault="00C55588" w:rsidP="0081536C">
            <w:pPr>
              <w:ind w:left="77"/>
              <w:rPr>
                <w:rFonts w:ascii="Arial" w:hAnsi="Arial" w:cs="Arial"/>
                <w:sz w:val="20"/>
                <w:szCs w:val="20"/>
              </w:rPr>
            </w:pPr>
            <w:hyperlink r:id="rId45" w:history="1">
              <w:r w:rsidRPr="00AB4866">
                <w:rPr>
                  <w:rStyle w:val="Hyperlink"/>
                  <w:rFonts w:ascii="Arial" w:hAnsi="Arial" w:cs="Arial"/>
                  <w:sz w:val="20"/>
                  <w:szCs w:val="20"/>
                </w:rPr>
                <w:t>mindy.lieberman@mongodb.com</w:t>
              </w:r>
            </w:hyperlink>
          </w:p>
        </w:tc>
        <w:tc>
          <w:tcPr>
            <w:tcW w:w="3690" w:type="dxa"/>
            <w:tcBorders>
              <w:top w:val="single" w:sz="4" w:space="0" w:color="000000"/>
              <w:left w:val="single" w:sz="4" w:space="0" w:color="000000"/>
              <w:bottom w:val="single" w:sz="4" w:space="0" w:color="000000"/>
              <w:right w:val="single" w:sz="4" w:space="0" w:color="000000"/>
            </w:tcBorders>
            <w:vAlign w:val="center"/>
          </w:tcPr>
          <w:p w14:paraId="47B455EE" w14:textId="77777777" w:rsidR="00C55588" w:rsidRPr="00AB4866" w:rsidRDefault="00C55588" w:rsidP="0081536C">
            <w:pPr>
              <w:ind w:left="108" w:right="216"/>
              <w:textAlignment w:val="baseline"/>
              <w:rPr>
                <w:rFonts w:ascii="Arial" w:eastAsia="Arial" w:hAnsi="Arial" w:cs="Arial"/>
                <w:color w:val="000000"/>
                <w:spacing w:val="-2"/>
                <w:sz w:val="20"/>
                <w:szCs w:val="20"/>
              </w:rPr>
            </w:pPr>
            <w:r w:rsidRPr="00AB4866">
              <w:rPr>
                <w:rFonts w:ascii="Arial" w:hAnsi="Arial" w:cs="Arial"/>
                <w:sz w:val="20"/>
                <w:szCs w:val="20"/>
              </w:rPr>
              <w:t>Provides NoSQL database as a service (Atlas) for microservice backends.</w:t>
            </w:r>
          </w:p>
        </w:tc>
      </w:tr>
      <w:tr w:rsidR="00C55588" w14:paraId="15D5FE3C" w14:textId="77777777" w:rsidTr="0081536C">
        <w:trPr>
          <w:trHeight w:hRule="exact" w:val="931"/>
        </w:trPr>
        <w:tc>
          <w:tcPr>
            <w:tcW w:w="3062" w:type="dxa"/>
            <w:tcBorders>
              <w:top w:val="single" w:sz="4" w:space="0" w:color="000000"/>
              <w:left w:val="single" w:sz="4" w:space="0" w:color="000000"/>
              <w:bottom w:val="single" w:sz="4" w:space="0" w:color="000000"/>
              <w:right w:val="single" w:sz="4" w:space="0" w:color="000000"/>
            </w:tcBorders>
            <w:vAlign w:val="center"/>
          </w:tcPr>
          <w:p w14:paraId="07C8023F"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New Relic, Inc.</w:t>
            </w:r>
          </w:p>
          <w:p w14:paraId="1F0ADBAB"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188 Spear Street</w:t>
            </w:r>
          </w:p>
          <w:p w14:paraId="7E99EC1C"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San Francisco, CA 94105</w:t>
            </w:r>
          </w:p>
        </w:tc>
        <w:tc>
          <w:tcPr>
            <w:tcW w:w="3313" w:type="dxa"/>
            <w:tcBorders>
              <w:top w:val="single" w:sz="4" w:space="0" w:color="000000"/>
              <w:left w:val="single" w:sz="4" w:space="0" w:color="000000"/>
              <w:bottom w:val="single" w:sz="4" w:space="0" w:color="000000"/>
              <w:right w:val="single" w:sz="4" w:space="0" w:color="000000"/>
            </w:tcBorders>
            <w:vAlign w:val="center"/>
          </w:tcPr>
          <w:p w14:paraId="7203E8D4" w14:textId="77777777" w:rsidR="00C55588" w:rsidRDefault="00C55588" w:rsidP="0081536C">
            <w:pPr>
              <w:ind w:left="77" w:right="648"/>
              <w:textAlignment w:val="baseline"/>
              <w:rPr>
                <w:rFonts w:ascii="Arial" w:eastAsia="Arial" w:hAnsi="Arial"/>
                <w:color w:val="000000"/>
                <w:sz w:val="20"/>
              </w:rPr>
            </w:pPr>
            <w:r>
              <w:rPr>
                <w:rFonts w:ascii="Arial" w:eastAsia="Arial" w:hAnsi="Arial"/>
                <w:color w:val="000000"/>
                <w:sz w:val="20"/>
              </w:rPr>
              <w:t>Stephanie Blake, Data Privacy Officer</w:t>
            </w:r>
          </w:p>
          <w:p w14:paraId="1B07F432" w14:textId="77777777" w:rsidR="00C55588" w:rsidRDefault="00C55588" w:rsidP="0081536C">
            <w:pPr>
              <w:ind w:left="77"/>
              <w:textAlignment w:val="baseline"/>
              <w:rPr>
                <w:rFonts w:ascii="Arial" w:eastAsia="Arial" w:hAnsi="Arial"/>
                <w:color w:val="000000"/>
                <w:sz w:val="20"/>
              </w:rPr>
            </w:pPr>
            <w:hyperlink r:id="rId46">
              <w:r>
                <w:rPr>
                  <w:rFonts w:ascii="Arial" w:eastAsia="Arial" w:hAnsi="Arial"/>
                  <w:color w:val="0000FF"/>
                  <w:sz w:val="20"/>
                  <w:u w:val="single"/>
                </w:rPr>
                <w:t>Privacy@newrelic.com</w:t>
              </w:r>
            </w:hyperlink>
            <w:r>
              <w:rPr>
                <w:rFonts w:ascii="Arial" w:eastAsia="Arial" w:hAnsi="Arial"/>
                <w:color w:val="000000"/>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1B2FDA4A" w14:textId="77777777" w:rsidR="00C55588" w:rsidRDefault="00C55588" w:rsidP="0081536C">
            <w:pPr>
              <w:ind w:left="108" w:right="252"/>
              <w:textAlignment w:val="baseline"/>
              <w:rPr>
                <w:rFonts w:ascii="Arial" w:eastAsia="Arial" w:hAnsi="Arial"/>
                <w:color w:val="000000"/>
                <w:sz w:val="20"/>
              </w:rPr>
            </w:pPr>
            <w:r>
              <w:rPr>
                <w:rFonts w:ascii="Arial" w:eastAsia="Arial" w:hAnsi="Arial"/>
                <w:color w:val="000000"/>
                <w:sz w:val="20"/>
              </w:rPr>
              <w:t>Provides aggregate performance metrics for Impartner engineers to identify and troubleshoot tech issues. No logical data access.</w:t>
            </w:r>
          </w:p>
        </w:tc>
      </w:tr>
      <w:tr w:rsidR="00C55588" w14:paraId="1B963118" w14:textId="77777777" w:rsidTr="0081536C">
        <w:trPr>
          <w:trHeight w:hRule="exact" w:val="927"/>
        </w:trPr>
        <w:tc>
          <w:tcPr>
            <w:tcW w:w="3062" w:type="dxa"/>
            <w:tcBorders>
              <w:top w:val="single" w:sz="4" w:space="0" w:color="000000"/>
              <w:left w:val="single" w:sz="4" w:space="0" w:color="000000"/>
              <w:bottom w:val="single" w:sz="4" w:space="0" w:color="000000"/>
              <w:right w:val="single" w:sz="4" w:space="0" w:color="000000"/>
            </w:tcBorders>
            <w:vAlign w:val="center"/>
          </w:tcPr>
          <w:p w14:paraId="4D8703DC"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Okta, Inc.</w:t>
            </w:r>
          </w:p>
          <w:p w14:paraId="4FABF460"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10800 NE 8th St, Suite 700</w:t>
            </w:r>
          </w:p>
          <w:p w14:paraId="12CADE78"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Bellevue, WA, 98004</w:t>
            </w:r>
          </w:p>
        </w:tc>
        <w:tc>
          <w:tcPr>
            <w:tcW w:w="3313" w:type="dxa"/>
            <w:tcBorders>
              <w:top w:val="single" w:sz="4" w:space="0" w:color="000000"/>
              <w:left w:val="single" w:sz="4" w:space="0" w:color="000000"/>
              <w:bottom w:val="single" w:sz="4" w:space="0" w:color="000000"/>
              <w:right w:val="single" w:sz="4" w:space="0" w:color="000000"/>
            </w:tcBorders>
            <w:vAlign w:val="center"/>
          </w:tcPr>
          <w:p w14:paraId="0BC56209"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 xml:space="preserve">Lucy McGrath, VP Privacy / DPO, </w:t>
            </w:r>
            <w:hyperlink r:id="rId47">
              <w:r>
                <w:rPr>
                  <w:rFonts w:ascii="Arial" w:eastAsia="Arial" w:hAnsi="Arial"/>
                  <w:color w:val="0000FF"/>
                  <w:sz w:val="20"/>
                  <w:u w:val="single"/>
                </w:rPr>
                <w:t>lucy.mcgrath@auth0.com</w:t>
              </w:r>
            </w:hyperlink>
            <w:r>
              <w:rPr>
                <w:rFonts w:ascii="Arial" w:eastAsia="Arial" w:hAnsi="Arial"/>
                <w:color w:val="000000"/>
                <w:sz w:val="20"/>
              </w:rPr>
              <w:t xml:space="preserve"> (425) 584-8279</w:t>
            </w:r>
          </w:p>
        </w:tc>
        <w:tc>
          <w:tcPr>
            <w:tcW w:w="3690" w:type="dxa"/>
            <w:tcBorders>
              <w:top w:val="single" w:sz="4" w:space="0" w:color="000000"/>
              <w:left w:val="single" w:sz="4" w:space="0" w:color="000000"/>
              <w:bottom w:val="single" w:sz="4" w:space="0" w:color="000000"/>
              <w:right w:val="single" w:sz="4" w:space="0" w:color="000000"/>
            </w:tcBorders>
            <w:vAlign w:val="center"/>
          </w:tcPr>
          <w:p w14:paraId="2E4EAED7" w14:textId="77777777" w:rsidR="00C55588" w:rsidRDefault="00C55588" w:rsidP="0081536C">
            <w:pPr>
              <w:ind w:left="108" w:right="396"/>
              <w:textAlignment w:val="baseline"/>
              <w:rPr>
                <w:rFonts w:ascii="Arial" w:eastAsia="Arial" w:hAnsi="Arial"/>
                <w:color w:val="000000"/>
                <w:sz w:val="20"/>
              </w:rPr>
            </w:pPr>
            <w:r>
              <w:rPr>
                <w:rFonts w:ascii="Arial" w:eastAsia="Arial" w:hAnsi="Arial"/>
                <w:color w:val="000000"/>
                <w:sz w:val="20"/>
              </w:rPr>
              <w:t>Provides Identity Provider services with logical access to usernames.</w:t>
            </w:r>
          </w:p>
        </w:tc>
      </w:tr>
      <w:tr w:rsidR="00C55588" w14:paraId="3C5D76CE" w14:textId="77777777" w:rsidTr="0081536C">
        <w:trPr>
          <w:trHeight w:hRule="exact" w:val="816"/>
        </w:trPr>
        <w:tc>
          <w:tcPr>
            <w:tcW w:w="3062" w:type="dxa"/>
            <w:tcBorders>
              <w:top w:val="single" w:sz="4" w:space="0" w:color="000000"/>
              <w:left w:val="single" w:sz="4" w:space="0" w:color="000000"/>
              <w:bottom w:val="single" w:sz="4" w:space="0" w:color="000000"/>
              <w:right w:val="single" w:sz="4" w:space="0" w:color="000000"/>
            </w:tcBorders>
            <w:vAlign w:val="center"/>
          </w:tcPr>
          <w:p w14:paraId="6BE62807"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Otava LLC</w:t>
            </w:r>
          </w:p>
          <w:p w14:paraId="779A8B3A"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825 Victors Way</w:t>
            </w:r>
          </w:p>
          <w:p w14:paraId="7EDC257B"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Ann Arbor, MI 48108</w:t>
            </w:r>
          </w:p>
        </w:tc>
        <w:tc>
          <w:tcPr>
            <w:tcW w:w="3313" w:type="dxa"/>
            <w:tcBorders>
              <w:top w:val="single" w:sz="4" w:space="0" w:color="000000"/>
              <w:left w:val="single" w:sz="4" w:space="0" w:color="000000"/>
              <w:bottom w:val="single" w:sz="4" w:space="0" w:color="000000"/>
              <w:right w:val="single" w:sz="4" w:space="0" w:color="000000"/>
            </w:tcBorders>
            <w:vAlign w:val="center"/>
          </w:tcPr>
          <w:p w14:paraId="5E96D1CC" w14:textId="77777777" w:rsidR="00C55588" w:rsidRDefault="00C55588" w:rsidP="0081536C">
            <w:pPr>
              <w:ind w:left="77"/>
              <w:textAlignment w:val="baseline"/>
              <w:rPr>
                <w:rFonts w:ascii="Arial" w:eastAsia="Arial" w:hAnsi="Arial"/>
                <w:color w:val="000000"/>
                <w:sz w:val="20"/>
              </w:rPr>
            </w:pPr>
            <w:hyperlink r:id="rId48">
              <w:r>
                <w:rPr>
                  <w:rFonts w:ascii="Arial" w:eastAsia="Arial" w:hAnsi="Arial"/>
                  <w:color w:val="0000FF"/>
                  <w:sz w:val="20"/>
                  <w:u w:val="single"/>
                </w:rPr>
                <w:t>support@otava.com</w:t>
              </w:r>
            </w:hyperlink>
            <w:r>
              <w:rPr>
                <w:rFonts w:ascii="Arial" w:eastAsia="Arial" w:hAnsi="Arial"/>
                <w:color w:val="000000"/>
                <w:sz w:val="20"/>
              </w:rPr>
              <w:t xml:space="preserve"> </w:t>
            </w:r>
          </w:p>
          <w:p w14:paraId="5AFB7186"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877-740-5028</w:t>
            </w:r>
          </w:p>
        </w:tc>
        <w:tc>
          <w:tcPr>
            <w:tcW w:w="3690" w:type="dxa"/>
            <w:tcBorders>
              <w:top w:val="single" w:sz="4" w:space="0" w:color="000000"/>
              <w:left w:val="single" w:sz="4" w:space="0" w:color="000000"/>
              <w:bottom w:val="single" w:sz="4" w:space="0" w:color="000000"/>
              <w:right w:val="single" w:sz="4" w:space="0" w:color="000000"/>
            </w:tcBorders>
            <w:vAlign w:val="center"/>
          </w:tcPr>
          <w:p w14:paraId="7B3F0987" w14:textId="77777777" w:rsidR="00C55588" w:rsidRDefault="00C55588" w:rsidP="0081536C">
            <w:pPr>
              <w:ind w:left="108" w:right="252"/>
              <w:textAlignment w:val="baseline"/>
              <w:rPr>
                <w:rFonts w:ascii="Arial" w:eastAsia="Arial" w:hAnsi="Arial"/>
                <w:color w:val="000000"/>
                <w:sz w:val="20"/>
              </w:rPr>
            </w:pPr>
            <w:r>
              <w:rPr>
                <w:rFonts w:ascii="Arial" w:eastAsia="Arial" w:hAnsi="Arial"/>
                <w:color w:val="000000"/>
                <w:sz w:val="20"/>
              </w:rPr>
              <w:t>Provides IaaS for Impartner Referral. No logical data access.</w:t>
            </w:r>
          </w:p>
        </w:tc>
      </w:tr>
      <w:tr w:rsidR="00C55588" w:rsidRPr="00AB4866" w14:paraId="4D4B2671"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68A392ED" w14:textId="77777777" w:rsidR="00C55588" w:rsidRPr="001C6759" w:rsidRDefault="00C55588" w:rsidP="0081536C">
            <w:pPr>
              <w:ind w:left="79"/>
              <w:textAlignment w:val="baseline"/>
              <w:rPr>
                <w:rFonts w:ascii="Arial" w:eastAsia="Arial" w:hAnsi="Arial"/>
                <w:color w:val="000000"/>
                <w:sz w:val="20"/>
              </w:rPr>
            </w:pPr>
            <w:r w:rsidRPr="001C6759">
              <w:rPr>
                <w:rFonts w:ascii="Arial" w:eastAsia="Arial" w:hAnsi="Arial"/>
                <w:color w:val="000000"/>
                <w:sz w:val="20"/>
              </w:rPr>
              <w:t>SendGrid</w:t>
            </w:r>
            <w:r>
              <w:rPr>
                <w:rFonts w:ascii="Arial" w:eastAsia="Arial" w:hAnsi="Arial"/>
                <w:color w:val="000000"/>
                <w:sz w:val="20"/>
              </w:rPr>
              <w:t>, Inc.</w:t>
            </w:r>
          </w:p>
          <w:p w14:paraId="664882FC" w14:textId="77777777" w:rsidR="00C55588" w:rsidRPr="001C6759" w:rsidRDefault="00C55588" w:rsidP="0081536C">
            <w:pPr>
              <w:ind w:left="79"/>
              <w:textAlignment w:val="baseline"/>
              <w:rPr>
                <w:rFonts w:ascii="Arial" w:eastAsia="Arial" w:hAnsi="Arial"/>
                <w:color w:val="000000"/>
                <w:sz w:val="20"/>
              </w:rPr>
            </w:pPr>
            <w:r w:rsidRPr="001C6759">
              <w:rPr>
                <w:rFonts w:ascii="Arial" w:eastAsia="Arial" w:hAnsi="Arial"/>
                <w:color w:val="000000"/>
                <w:sz w:val="20"/>
              </w:rPr>
              <w:t>1801 California St #500</w:t>
            </w:r>
          </w:p>
          <w:p w14:paraId="06D5E52D" w14:textId="77777777" w:rsidR="00C55588" w:rsidRPr="001C6759" w:rsidRDefault="00C55588" w:rsidP="0081536C">
            <w:pPr>
              <w:ind w:left="79"/>
              <w:textAlignment w:val="baseline"/>
              <w:rPr>
                <w:rFonts w:ascii="Arial" w:eastAsia="Arial" w:hAnsi="Arial"/>
                <w:color w:val="000000"/>
                <w:sz w:val="20"/>
              </w:rPr>
            </w:pPr>
            <w:r w:rsidRPr="001C6759">
              <w:rPr>
                <w:rFonts w:ascii="Arial" w:eastAsia="Arial" w:hAnsi="Arial"/>
                <w:color w:val="000000"/>
                <w:sz w:val="20"/>
              </w:rPr>
              <w:t>Denver, CO 80202</w:t>
            </w:r>
          </w:p>
        </w:tc>
        <w:tc>
          <w:tcPr>
            <w:tcW w:w="3313" w:type="dxa"/>
            <w:tcBorders>
              <w:top w:val="single" w:sz="4" w:space="0" w:color="000000"/>
              <w:left w:val="single" w:sz="4" w:space="0" w:color="000000"/>
              <w:bottom w:val="single" w:sz="4" w:space="0" w:color="000000"/>
              <w:right w:val="single" w:sz="4" w:space="0" w:color="000000"/>
            </w:tcBorders>
            <w:vAlign w:val="center"/>
          </w:tcPr>
          <w:p w14:paraId="56C5AAD7" w14:textId="77777777" w:rsidR="00C55588" w:rsidRPr="00AB4866" w:rsidRDefault="00C55588" w:rsidP="0081536C">
            <w:pPr>
              <w:ind w:left="77"/>
              <w:rPr>
                <w:rFonts w:ascii="Arial" w:hAnsi="Arial" w:cs="Arial"/>
                <w:sz w:val="20"/>
                <w:szCs w:val="20"/>
              </w:rPr>
            </w:pPr>
            <w:r w:rsidRPr="00AB4866">
              <w:rPr>
                <w:rFonts w:ascii="Arial" w:hAnsi="Arial" w:cs="Arial"/>
                <w:sz w:val="20"/>
                <w:szCs w:val="20"/>
              </w:rPr>
              <w:t>Dana Wagner</w:t>
            </w:r>
          </w:p>
          <w:p w14:paraId="7837DC7C" w14:textId="77777777" w:rsidR="00C55588" w:rsidRDefault="00C55588" w:rsidP="0081536C">
            <w:pPr>
              <w:ind w:left="77"/>
              <w:rPr>
                <w:rFonts w:ascii="Arial" w:hAnsi="Arial" w:cs="Arial"/>
                <w:sz w:val="20"/>
                <w:szCs w:val="20"/>
              </w:rPr>
            </w:pPr>
            <w:r w:rsidRPr="00AB4866">
              <w:rPr>
                <w:rFonts w:ascii="Arial" w:hAnsi="Arial" w:cs="Arial"/>
                <w:sz w:val="20"/>
                <w:szCs w:val="20"/>
              </w:rPr>
              <w:t>Chief Legal Officer</w:t>
            </w:r>
          </w:p>
          <w:p w14:paraId="12126DD9" w14:textId="77777777" w:rsidR="00C55588" w:rsidRPr="00AB4866" w:rsidRDefault="00C55588" w:rsidP="0081536C">
            <w:pPr>
              <w:ind w:left="77"/>
              <w:rPr>
                <w:rFonts w:ascii="Arial" w:hAnsi="Arial" w:cs="Arial"/>
                <w:sz w:val="20"/>
                <w:szCs w:val="20"/>
              </w:rPr>
            </w:pPr>
            <w:r w:rsidRPr="00AB4866">
              <w:rPr>
                <w:rFonts w:ascii="Arial" w:hAnsi="Arial" w:cs="Arial"/>
                <w:sz w:val="20"/>
                <w:szCs w:val="20"/>
              </w:rPr>
              <w:t>(303) 552-0653</w:t>
            </w:r>
          </w:p>
        </w:tc>
        <w:tc>
          <w:tcPr>
            <w:tcW w:w="3690" w:type="dxa"/>
            <w:tcBorders>
              <w:top w:val="single" w:sz="4" w:space="0" w:color="000000"/>
              <w:left w:val="single" w:sz="4" w:space="0" w:color="000000"/>
              <w:bottom w:val="single" w:sz="4" w:space="0" w:color="000000"/>
              <w:right w:val="single" w:sz="4" w:space="0" w:color="000000"/>
            </w:tcBorders>
            <w:vAlign w:val="center"/>
          </w:tcPr>
          <w:p w14:paraId="680CC76A" w14:textId="77777777" w:rsidR="00C55588" w:rsidRPr="00AB4866" w:rsidRDefault="00C55588" w:rsidP="0081536C">
            <w:pPr>
              <w:ind w:left="108" w:right="216"/>
              <w:textAlignment w:val="baseline"/>
              <w:rPr>
                <w:rFonts w:ascii="Arial" w:eastAsia="Arial" w:hAnsi="Arial" w:cs="Arial"/>
                <w:color w:val="000000"/>
                <w:spacing w:val="-2"/>
                <w:sz w:val="20"/>
                <w:szCs w:val="20"/>
              </w:rPr>
            </w:pPr>
            <w:r w:rsidRPr="00AB4866">
              <w:rPr>
                <w:rFonts w:ascii="Arial" w:hAnsi="Arial" w:cs="Arial"/>
                <w:sz w:val="20"/>
                <w:szCs w:val="20"/>
              </w:rPr>
              <w:t>Provides email service for demand generation (TCMA) notifications.</w:t>
            </w:r>
          </w:p>
        </w:tc>
      </w:tr>
      <w:tr w:rsidR="00C55588" w14:paraId="71FF9009" w14:textId="77777777" w:rsidTr="0081536C">
        <w:trPr>
          <w:trHeight w:hRule="exact" w:val="1162"/>
        </w:trPr>
        <w:tc>
          <w:tcPr>
            <w:tcW w:w="3062" w:type="dxa"/>
            <w:tcBorders>
              <w:top w:val="single" w:sz="4" w:space="0" w:color="000000"/>
              <w:left w:val="single" w:sz="4" w:space="0" w:color="000000"/>
              <w:bottom w:val="single" w:sz="4" w:space="0" w:color="000000"/>
              <w:right w:val="single" w:sz="4" w:space="0" w:color="000000"/>
            </w:tcBorders>
            <w:vAlign w:val="center"/>
          </w:tcPr>
          <w:p w14:paraId="570E9D55" w14:textId="77777777" w:rsidR="00C55588" w:rsidRDefault="00C55588" w:rsidP="0081536C">
            <w:pPr>
              <w:ind w:left="79" w:right="288"/>
              <w:textAlignment w:val="baseline"/>
              <w:rPr>
                <w:rFonts w:ascii="Arial" w:eastAsia="Arial" w:hAnsi="Arial"/>
                <w:color w:val="000000"/>
                <w:sz w:val="20"/>
              </w:rPr>
            </w:pPr>
            <w:r>
              <w:rPr>
                <w:rFonts w:ascii="Arial" w:eastAsia="Arial" w:hAnsi="Arial"/>
                <w:color w:val="000000"/>
                <w:sz w:val="20"/>
              </w:rPr>
              <w:t>Solarwinds Worldwide LLC 7171 Southwest Parkway Bdg 400 Austin, TX, 78735</w:t>
            </w:r>
          </w:p>
        </w:tc>
        <w:tc>
          <w:tcPr>
            <w:tcW w:w="3313" w:type="dxa"/>
            <w:tcBorders>
              <w:top w:val="single" w:sz="4" w:space="0" w:color="000000"/>
              <w:left w:val="single" w:sz="4" w:space="0" w:color="000000"/>
              <w:bottom w:val="single" w:sz="4" w:space="0" w:color="000000"/>
              <w:right w:val="single" w:sz="4" w:space="0" w:color="000000"/>
            </w:tcBorders>
            <w:vAlign w:val="center"/>
          </w:tcPr>
          <w:p w14:paraId="66B6AF60" w14:textId="77777777" w:rsidR="00C55588" w:rsidRPr="00E7511C" w:rsidRDefault="00C55588" w:rsidP="0081536C">
            <w:pPr>
              <w:ind w:left="77"/>
              <w:textAlignment w:val="baseline"/>
              <w:rPr>
                <w:rFonts w:ascii="Arial" w:eastAsia="Arial" w:hAnsi="Arial"/>
                <w:color w:val="000000"/>
                <w:sz w:val="20"/>
                <w:lang w:val="it-IT"/>
              </w:rPr>
            </w:pPr>
            <w:r w:rsidRPr="00E7511C">
              <w:rPr>
                <w:rFonts w:ascii="Arial" w:eastAsia="Arial" w:hAnsi="Arial"/>
                <w:color w:val="000000"/>
                <w:sz w:val="20"/>
                <w:lang w:val="it-IT"/>
              </w:rPr>
              <w:t xml:space="preserve">Sarah Crispi, Associate General Counsel </w:t>
            </w:r>
          </w:p>
          <w:p w14:paraId="0972EC7D" w14:textId="77777777" w:rsidR="00C55588" w:rsidRPr="00E7511C" w:rsidRDefault="00C55588" w:rsidP="0081536C">
            <w:pPr>
              <w:ind w:left="77"/>
              <w:textAlignment w:val="baseline"/>
              <w:rPr>
                <w:rFonts w:ascii="Arial" w:eastAsia="Arial" w:hAnsi="Arial"/>
                <w:color w:val="000000"/>
                <w:sz w:val="20"/>
                <w:lang w:val="it-IT"/>
              </w:rPr>
            </w:pPr>
            <w:hyperlink r:id="rId49" w:history="1">
              <w:r w:rsidRPr="00E7511C">
                <w:rPr>
                  <w:rStyle w:val="Hyperlink"/>
                  <w:rFonts w:ascii="Arial" w:eastAsia="Arial" w:hAnsi="Arial"/>
                  <w:sz w:val="20"/>
                  <w:lang w:val="it-IT"/>
                </w:rPr>
                <w:t>technicalsupport@solarwind</w:t>
              </w:r>
              <w:r w:rsidRPr="00E7511C">
                <w:rPr>
                  <w:rStyle w:val="Hyperlink"/>
                  <w:lang w:val="it-IT"/>
                </w:rPr>
                <w:t>s.com</w:t>
              </w:r>
            </w:hyperlink>
            <w:r w:rsidRPr="00E7511C">
              <w:rPr>
                <w:lang w:val="it-IT"/>
              </w:rPr>
              <w:t xml:space="preserve"> </w:t>
            </w:r>
            <w:r w:rsidRPr="00E7511C">
              <w:rPr>
                <w:rFonts w:ascii="Arial" w:eastAsia="Arial" w:hAnsi="Arial"/>
                <w:color w:val="000000"/>
                <w:sz w:val="20"/>
                <w:lang w:val="it-IT"/>
              </w:rPr>
              <w:t xml:space="preserve"> </w:t>
            </w:r>
          </w:p>
          <w:p w14:paraId="18E73F7E" w14:textId="77777777" w:rsidR="00C55588" w:rsidRDefault="00C55588" w:rsidP="0081536C">
            <w:pPr>
              <w:ind w:left="77"/>
              <w:textAlignment w:val="baseline"/>
              <w:rPr>
                <w:rFonts w:ascii="Arial" w:eastAsia="Arial" w:hAnsi="Arial"/>
                <w:color w:val="000000"/>
                <w:sz w:val="20"/>
              </w:rPr>
            </w:pPr>
            <w:r>
              <w:rPr>
                <w:rFonts w:ascii="Arial" w:eastAsia="Arial" w:hAnsi="Arial"/>
                <w:color w:val="000000"/>
                <w:sz w:val="20"/>
              </w:rPr>
              <w:t>1.866.530.8100</w:t>
            </w:r>
          </w:p>
        </w:tc>
        <w:tc>
          <w:tcPr>
            <w:tcW w:w="3690" w:type="dxa"/>
            <w:tcBorders>
              <w:top w:val="single" w:sz="4" w:space="0" w:color="000000"/>
              <w:left w:val="single" w:sz="4" w:space="0" w:color="000000"/>
              <w:bottom w:val="single" w:sz="4" w:space="0" w:color="000000"/>
              <w:right w:val="single" w:sz="4" w:space="0" w:color="000000"/>
            </w:tcBorders>
            <w:vAlign w:val="center"/>
          </w:tcPr>
          <w:p w14:paraId="7A7B9492" w14:textId="77777777" w:rsidR="00C55588" w:rsidRDefault="00C55588" w:rsidP="0081536C">
            <w:pPr>
              <w:ind w:left="108" w:right="468"/>
              <w:textAlignment w:val="baseline"/>
              <w:rPr>
                <w:rFonts w:ascii="Arial" w:eastAsia="Arial" w:hAnsi="Arial"/>
                <w:color w:val="000000"/>
                <w:spacing w:val="-2"/>
                <w:sz w:val="20"/>
              </w:rPr>
            </w:pPr>
            <w:r>
              <w:rPr>
                <w:rFonts w:ascii="Arial" w:eastAsia="Arial" w:hAnsi="Arial"/>
                <w:color w:val="000000"/>
                <w:spacing w:val="-2"/>
                <w:sz w:val="20"/>
              </w:rPr>
              <w:t>Log aggregation and alerting to detect anomalies and debug technical issues.</w:t>
            </w:r>
          </w:p>
        </w:tc>
      </w:tr>
      <w:tr w:rsidR="00C55588" w:rsidRPr="00AB4866" w14:paraId="1C94FAB2"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744591CB" w14:textId="77777777" w:rsidR="00C55588" w:rsidRDefault="00C55588" w:rsidP="0081536C">
            <w:pPr>
              <w:ind w:left="79"/>
              <w:rPr>
                <w:rFonts w:ascii="Arial" w:hAnsi="Arial" w:cs="Arial"/>
                <w:sz w:val="20"/>
                <w:szCs w:val="20"/>
                <w:lang w:val="fr-FR"/>
              </w:rPr>
            </w:pPr>
            <w:r>
              <w:rPr>
                <w:rFonts w:ascii="Arial" w:hAnsi="Arial" w:cs="Arial"/>
                <w:sz w:val="20"/>
                <w:szCs w:val="20"/>
                <w:lang w:val="fr-FR"/>
              </w:rPr>
              <w:t>Syncari, Inc.</w:t>
            </w:r>
          </w:p>
          <w:p w14:paraId="2BF70193" w14:textId="77777777" w:rsidR="00C55588" w:rsidRDefault="00C55588" w:rsidP="0081536C">
            <w:pPr>
              <w:ind w:left="79"/>
              <w:rPr>
                <w:rFonts w:ascii="Arial" w:hAnsi="Arial" w:cs="Arial"/>
                <w:sz w:val="20"/>
                <w:szCs w:val="20"/>
                <w:lang w:val="fr-FR"/>
              </w:rPr>
            </w:pPr>
            <w:r>
              <w:rPr>
                <w:rFonts w:ascii="Arial" w:hAnsi="Arial" w:cs="Arial"/>
                <w:sz w:val="20"/>
                <w:szCs w:val="20"/>
                <w:lang w:val="fr-FR"/>
              </w:rPr>
              <w:t>8407 Central Ave, Suite 2021</w:t>
            </w:r>
          </w:p>
          <w:p w14:paraId="3E041C60" w14:textId="77777777" w:rsidR="00C55588" w:rsidRPr="001C6759" w:rsidRDefault="00C55588" w:rsidP="0081536C">
            <w:pPr>
              <w:ind w:left="79"/>
              <w:textAlignment w:val="baseline"/>
              <w:rPr>
                <w:rFonts w:ascii="Arial" w:eastAsia="Arial" w:hAnsi="Arial"/>
                <w:color w:val="000000"/>
                <w:sz w:val="20"/>
              </w:rPr>
            </w:pPr>
            <w:r>
              <w:rPr>
                <w:rFonts w:ascii="Arial" w:hAnsi="Arial" w:cs="Arial"/>
                <w:sz w:val="20"/>
                <w:szCs w:val="20"/>
                <w:lang w:val="fr-FR"/>
              </w:rPr>
              <w:t>Newark, CA 94560</w:t>
            </w:r>
          </w:p>
        </w:tc>
        <w:tc>
          <w:tcPr>
            <w:tcW w:w="3313" w:type="dxa"/>
            <w:tcBorders>
              <w:top w:val="single" w:sz="4" w:space="0" w:color="000000"/>
              <w:left w:val="single" w:sz="4" w:space="0" w:color="000000"/>
              <w:bottom w:val="single" w:sz="4" w:space="0" w:color="000000"/>
              <w:right w:val="single" w:sz="4" w:space="0" w:color="000000"/>
            </w:tcBorders>
            <w:vAlign w:val="center"/>
          </w:tcPr>
          <w:p w14:paraId="3EC15CA7" w14:textId="77777777" w:rsidR="00C55588" w:rsidRDefault="00C55588" w:rsidP="0081536C">
            <w:pPr>
              <w:pStyle w:val="BodyText"/>
              <w:spacing w:after="0"/>
              <w:ind w:left="77" w:hanging="8"/>
              <w:rPr>
                <w:rFonts w:ascii="Arial" w:hAnsi="Arial" w:cs="Arial"/>
                <w:sz w:val="20"/>
              </w:rPr>
            </w:pPr>
            <w:r>
              <w:rPr>
                <w:rFonts w:ascii="Arial" w:hAnsi="Arial" w:cs="Arial"/>
                <w:sz w:val="20"/>
              </w:rPr>
              <w:t>Neelesh Shastry</w:t>
            </w:r>
          </w:p>
          <w:p w14:paraId="1B0C3AFA" w14:textId="77777777" w:rsidR="00C55588" w:rsidRDefault="00C55588" w:rsidP="0081536C">
            <w:pPr>
              <w:pStyle w:val="BodyText"/>
              <w:spacing w:after="0"/>
              <w:ind w:left="77" w:hanging="8"/>
              <w:rPr>
                <w:rFonts w:ascii="Arial" w:hAnsi="Arial" w:cs="Arial"/>
                <w:sz w:val="20"/>
              </w:rPr>
            </w:pPr>
            <w:r>
              <w:rPr>
                <w:rFonts w:ascii="Arial" w:hAnsi="Arial" w:cs="Arial"/>
                <w:sz w:val="20"/>
              </w:rPr>
              <w:t>Data Protection Officer</w:t>
            </w:r>
          </w:p>
          <w:p w14:paraId="3F3F4729" w14:textId="77777777" w:rsidR="00C55588" w:rsidRPr="0080686B" w:rsidRDefault="00C55588" w:rsidP="0081536C">
            <w:pPr>
              <w:pStyle w:val="BodyText"/>
              <w:spacing w:after="0"/>
              <w:ind w:left="77" w:hanging="8"/>
              <w:rPr>
                <w:rFonts w:ascii="Arial" w:hAnsi="Arial" w:cs="Arial"/>
                <w:sz w:val="20"/>
              </w:rPr>
            </w:pPr>
            <w:hyperlink r:id="rId50" w:history="1">
              <w:r w:rsidRPr="00A007C4">
                <w:rPr>
                  <w:rStyle w:val="Hyperlink"/>
                  <w:rFonts w:ascii="Arial" w:hAnsi="Arial" w:cs="Arial"/>
                  <w:sz w:val="20"/>
                </w:rPr>
                <w:t>neelesh@syncari.com</w:t>
              </w:r>
            </w:hyperlink>
            <w:r>
              <w:rPr>
                <w:rFonts w:ascii="Arial" w:hAnsi="Arial" w:cs="Arial"/>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7999CE87" w14:textId="77777777" w:rsidR="00C55588" w:rsidRPr="00AB4866" w:rsidRDefault="00C55588" w:rsidP="0081536C">
            <w:pPr>
              <w:ind w:left="108" w:right="216"/>
              <w:textAlignment w:val="baseline"/>
              <w:rPr>
                <w:rFonts w:ascii="Arial" w:hAnsi="Arial" w:cs="Arial"/>
                <w:sz w:val="20"/>
                <w:szCs w:val="20"/>
              </w:rPr>
            </w:pPr>
            <w:r>
              <w:rPr>
                <w:rFonts w:ascii="Arial" w:hAnsi="Arial" w:cs="Arial"/>
                <w:noProof/>
                <w:sz w:val="20"/>
                <w:szCs w:val="20"/>
              </w:rPr>
              <w:t xml:space="preserve">Provides </w:t>
            </w:r>
            <w:r w:rsidRPr="00D91E11">
              <w:rPr>
                <w:rFonts w:ascii="Arial" w:hAnsi="Arial" w:cs="Arial"/>
                <w:noProof/>
                <w:sz w:val="20"/>
                <w:szCs w:val="20"/>
              </w:rPr>
              <w:t xml:space="preserve">bidirectional sync and supports data unification between Impartner objects and </w:t>
            </w:r>
            <w:r>
              <w:rPr>
                <w:rFonts w:ascii="Arial" w:hAnsi="Arial" w:cs="Arial"/>
                <w:noProof/>
                <w:sz w:val="20"/>
                <w:szCs w:val="20"/>
              </w:rPr>
              <w:t>CRM</w:t>
            </w:r>
            <w:r w:rsidRPr="00D91E11">
              <w:rPr>
                <w:rFonts w:ascii="Arial" w:hAnsi="Arial" w:cs="Arial"/>
                <w:noProof/>
                <w:sz w:val="20"/>
                <w:szCs w:val="20"/>
              </w:rPr>
              <w:t xml:space="preserve"> entities</w:t>
            </w:r>
            <w:r>
              <w:rPr>
                <w:rFonts w:ascii="Arial" w:hAnsi="Arial" w:cs="Arial"/>
                <w:noProof/>
                <w:sz w:val="20"/>
                <w:szCs w:val="20"/>
              </w:rPr>
              <w:t>.</w:t>
            </w:r>
          </w:p>
        </w:tc>
      </w:tr>
      <w:tr w:rsidR="00C55588" w14:paraId="17868A30"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1A6236A3"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VerticalResponse, Inc.</w:t>
            </w:r>
          </w:p>
          <w:p w14:paraId="44D6D8FE"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111 2nd Ave NE – Suite 1500</w:t>
            </w:r>
          </w:p>
          <w:p w14:paraId="014F5095"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St Petersburg, FL 33701</w:t>
            </w:r>
          </w:p>
        </w:tc>
        <w:tc>
          <w:tcPr>
            <w:tcW w:w="3313" w:type="dxa"/>
            <w:tcBorders>
              <w:top w:val="single" w:sz="4" w:space="0" w:color="000000"/>
              <w:left w:val="single" w:sz="4" w:space="0" w:color="000000"/>
              <w:bottom w:val="single" w:sz="4" w:space="0" w:color="000000"/>
              <w:right w:val="single" w:sz="4" w:space="0" w:color="000000"/>
            </w:tcBorders>
            <w:vAlign w:val="center"/>
          </w:tcPr>
          <w:p w14:paraId="5AD32278" w14:textId="77777777" w:rsidR="00C55588" w:rsidRDefault="00C55588" w:rsidP="0081536C">
            <w:pPr>
              <w:ind w:left="77" w:right="216"/>
              <w:textAlignment w:val="baseline"/>
              <w:rPr>
                <w:rFonts w:ascii="Arial" w:eastAsia="Arial" w:hAnsi="Arial"/>
                <w:color w:val="000000"/>
                <w:spacing w:val="-4"/>
                <w:sz w:val="20"/>
              </w:rPr>
            </w:pPr>
            <w:r>
              <w:rPr>
                <w:rFonts w:ascii="Arial" w:eastAsia="Arial" w:hAnsi="Arial"/>
                <w:color w:val="000000"/>
                <w:spacing w:val="-4"/>
                <w:sz w:val="20"/>
              </w:rPr>
              <w:t xml:space="preserve">S. Carver, Privacy Compliance Manager, Privacy Program Office </w:t>
            </w:r>
            <w:hyperlink r:id="rId51" w:history="1">
              <w:r w:rsidRPr="00076D5C">
                <w:rPr>
                  <w:rStyle w:val="Hyperlink"/>
                  <w:rFonts w:ascii="Arial" w:eastAsia="Arial" w:hAnsi="Arial"/>
                  <w:spacing w:val="-4"/>
                  <w:sz w:val="20"/>
                </w:rPr>
                <w:t>privacy@verticalresponse.com</w:t>
              </w:r>
            </w:hyperlink>
            <w:r>
              <w:rPr>
                <w:rFonts w:ascii="Arial" w:eastAsia="Arial" w:hAnsi="Arial"/>
                <w:color w:val="000000"/>
                <w:spacing w:val="-4"/>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70DE343A" w14:textId="77777777" w:rsidR="00C55588" w:rsidRDefault="00C55588" w:rsidP="0081536C">
            <w:pPr>
              <w:ind w:left="108" w:right="216"/>
              <w:textAlignment w:val="baseline"/>
              <w:rPr>
                <w:rFonts w:ascii="Arial" w:eastAsia="Arial" w:hAnsi="Arial"/>
                <w:color w:val="000000"/>
                <w:spacing w:val="-2"/>
                <w:sz w:val="20"/>
              </w:rPr>
            </w:pPr>
            <w:r>
              <w:rPr>
                <w:rFonts w:ascii="Arial" w:eastAsia="Arial" w:hAnsi="Arial"/>
                <w:color w:val="000000"/>
                <w:spacing w:val="-2"/>
                <w:sz w:val="20"/>
              </w:rPr>
              <w:t>Provides email services for TCMA email marketing functionality and has access to Partners’ client lists provided by Partners either directly to VerticalResponse or via Impartner.</w:t>
            </w:r>
          </w:p>
        </w:tc>
      </w:tr>
      <w:tr w:rsidR="00C55588" w14:paraId="4705A821" w14:textId="77777777" w:rsidTr="0081536C">
        <w:trPr>
          <w:trHeight w:hRule="exact" w:val="1397"/>
        </w:trPr>
        <w:tc>
          <w:tcPr>
            <w:tcW w:w="3062" w:type="dxa"/>
            <w:tcBorders>
              <w:top w:val="single" w:sz="4" w:space="0" w:color="000000"/>
              <w:left w:val="single" w:sz="4" w:space="0" w:color="000000"/>
              <w:bottom w:val="single" w:sz="4" w:space="0" w:color="000000"/>
              <w:right w:val="single" w:sz="4" w:space="0" w:color="000000"/>
            </w:tcBorders>
            <w:vAlign w:val="center"/>
          </w:tcPr>
          <w:p w14:paraId="1F700352"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Wasabi Technologies, Inc.</w:t>
            </w:r>
          </w:p>
          <w:p w14:paraId="273C16E4" w14:textId="77777777" w:rsidR="00C55588" w:rsidRPr="00A832D9" w:rsidRDefault="00C55588" w:rsidP="0081536C">
            <w:pPr>
              <w:ind w:left="79"/>
              <w:textAlignment w:val="baseline"/>
              <w:rPr>
                <w:rFonts w:ascii="Arial" w:eastAsia="Arial" w:hAnsi="Arial"/>
                <w:color w:val="000000"/>
                <w:sz w:val="20"/>
                <w:lang w:val="fr-FR"/>
              </w:rPr>
            </w:pPr>
            <w:r w:rsidRPr="00A832D9">
              <w:rPr>
                <w:rFonts w:ascii="Arial" w:eastAsia="Arial" w:hAnsi="Arial"/>
                <w:color w:val="000000"/>
                <w:sz w:val="20"/>
                <w:lang w:val="fr-FR"/>
              </w:rPr>
              <w:t>111 Huntington Avenue Suite 2900</w:t>
            </w:r>
          </w:p>
          <w:p w14:paraId="4746E1D9" w14:textId="77777777" w:rsidR="00C55588" w:rsidRDefault="00C55588" w:rsidP="0081536C">
            <w:pPr>
              <w:ind w:left="79"/>
              <w:textAlignment w:val="baseline"/>
              <w:rPr>
                <w:rFonts w:ascii="Arial" w:eastAsia="Arial" w:hAnsi="Arial"/>
                <w:color w:val="000000"/>
                <w:sz w:val="20"/>
              </w:rPr>
            </w:pPr>
            <w:r>
              <w:rPr>
                <w:rFonts w:ascii="Arial" w:eastAsia="Arial" w:hAnsi="Arial"/>
                <w:color w:val="000000"/>
                <w:sz w:val="20"/>
              </w:rPr>
              <w:t>Boston, MA 02199</w:t>
            </w:r>
          </w:p>
        </w:tc>
        <w:tc>
          <w:tcPr>
            <w:tcW w:w="3313" w:type="dxa"/>
            <w:tcBorders>
              <w:top w:val="single" w:sz="4" w:space="0" w:color="000000"/>
              <w:left w:val="single" w:sz="4" w:space="0" w:color="000000"/>
              <w:bottom w:val="single" w:sz="4" w:space="0" w:color="000000"/>
              <w:right w:val="single" w:sz="4" w:space="0" w:color="000000"/>
            </w:tcBorders>
            <w:vAlign w:val="center"/>
          </w:tcPr>
          <w:p w14:paraId="05532471" w14:textId="77777777" w:rsidR="00C55588" w:rsidRDefault="00C55588" w:rsidP="0081536C">
            <w:pPr>
              <w:ind w:left="77" w:right="216"/>
              <w:textAlignment w:val="baseline"/>
              <w:rPr>
                <w:rFonts w:ascii="Arial" w:eastAsia="Arial" w:hAnsi="Arial"/>
                <w:color w:val="000000"/>
                <w:spacing w:val="-4"/>
                <w:sz w:val="20"/>
              </w:rPr>
            </w:pPr>
            <w:hyperlink r:id="rId52" w:history="1">
              <w:r w:rsidRPr="00333DDA">
                <w:rPr>
                  <w:rStyle w:val="Hyperlink"/>
                  <w:rFonts w:ascii="Arial" w:eastAsia="Arial" w:hAnsi="Arial"/>
                  <w:spacing w:val="-4"/>
                  <w:sz w:val="20"/>
                </w:rPr>
                <w:t>Support@wasabi.com</w:t>
              </w:r>
            </w:hyperlink>
            <w:r>
              <w:rPr>
                <w:rFonts w:ascii="Arial" w:eastAsia="Arial" w:hAnsi="Arial"/>
                <w:color w:val="000000"/>
                <w:spacing w:val="-4"/>
                <w:sz w:val="20"/>
              </w:rPr>
              <w:t xml:space="preserve"> </w:t>
            </w:r>
          </w:p>
        </w:tc>
        <w:tc>
          <w:tcPr>
            <w:tcW w:w="3690" w:type="dxa"/>
            <w:tcBorders>
              <w:top w:val="single" w:sz="4" w:space="0" w:color="000000"/>
              <w:left w:val="single" w:sz="4" w:space="0" w:color="000000"/>
              <w:bottom w:val="single" w:sz="4" w:space="0" w:color="000000"/>
              <w:right w:val="single" w:sz="4" w:space="0" w:color="000000"/>
            </w:tcBorders>
            <w:vAlign w:val="center"/>
          </w:tcPr>
          <w:p w14:paraId="61A9B806" w14:textId="77777777" w:rsidR="00C55588" w:rsidRDefault="00C55588" w:rsidP="0081536C">
            <w:pPr>
              <w:ind w:left="108" w:right="216"/>
              <w:textAlignment w:val="baseline"/>
              <w:rPr>
                <w:rFonts w:ascii="Arial" w:eastAsia="Arial" w:hAnsi="Arial"/>
                <w:color w:val="000000"/>
                <w:spacing w:val="-2"/>
                <w:sz w:val="20"/>
              </w:rPr>
            </w:pPr>
            <w:r>
              <w:rPr>
                <w:rFonts w:ascii="Arial" w:eastAsia="Arial" w:hAnsi="Arial"/>
                <w:color w:val="000000"/>
                <w:spacing w:val="-2"/>
                <w:sz w:val="20"/>
              </w:rPr>
              <w:t>Provides offsite backup data storage</w:t>
            </w:r>
          </w:p>
        </w:tc>
      </w:tr>
    </w:tbl>
    <w:p w14:paraId="3F0FCDAF" w14:textId="77777777" w:rsidR="00C55588" w:rsidRDefault="00C55588" w:rsidP="00C55588">
      <w:pPr>
        <w:spacing w:line="254" w:lineRule="auto"/>
        <w:rPr>
          <w:sz w:val="20"/>
        </w:rPr>
      </w:pPr>
    </w:p>
    <w:p w14:paraId="5C52884A" w14:textId="77777777" w:rsidR="00C55588" w:rsidRDefault="00C55588" w:rsidP="00C55588">
      <w:pPr>
        <w:spacing w:line="254" w:lineRule="auto"/>
        <w:rPr>
          <w:rFonts w:ascii="Calibri"/>
          <w:sz w:val="20"/>
        </w:rPr>
        <w:sectPr w:rsidR="00C55588" w:rsidSect="00C55588">
          <w:footerReference w:type="default" r:id="rId53"/>
          <w:pgSz w:w="12240" w:h="16340"/>
          <w:pgMar w:top="920" w:right="1320" w:bottom="880" w:left="1340" w:header="0" w:footer="689" w:gutter="0"/>
          <w:cols w:space="720"/>
        </w:sectPr>
      </w:pPr>
    </w:p>
    <w:p w14:paraId="6543774A" w14:textId="77777777" w:rsidR="00C55588" w:rsidRPr="00345043" w:rsidRDefault="00C55588" w:rsidP="00C55588">
      <w:pPr>
        <w:rPr>
          <w:sz w:val="20"/>
          <w:szCs w:val="20"/>
        </w:rPr>
      </w:pPr>
    </w:p>
    <w:p w14:paraId="68444E1D" w14:textId="77777777" w:rsidR="00C55588" w:rsidRPr="00D12297" w:rsidRDefault="00C55588" w:rsidP="00C55588">
      <w:pPr>
        <w:jc w:val="center"/>
        <w:rPr>
          <w:rFonts w:ascii="Arial" w:hAnsi="Arial" w:cs="Arial"/>
          <w:b/>
          <w:bCs/>
          <w:sz w:val="20"/>
          <w:szCs w:val="20"/>
        </w:rPr>
      </w:pPr>
      <w:r w:rsidRPr="00D12297">
        <w:rPr>
          <w:rFonts w:ascii="Arial" w:hAnsi="Arial" w:cs="Arial"/>
          <w:b/>
          <w:bCs/>
          <w:sz w:val="20"/>
          <w:szCs w:val="20"/>
        </w:rPr>
        <w:t xml:space="preserve">ANNEX </w:t>
      </w:r>
      <w:r>
        <w:rPr>
          <w:rFonts w:ascii="Arial" w:hAnsi="Arial" w:cs="Arial"/>
          <w:b/>
          <w:bCs/>
          <w:sz w:val="20"/>
          <w:szCs w:val="20"/>
        </w:rPr>
        <w:t>IV</w:t>
      </w:r>
    </w:p>
    <w:p w14:paraId="1F758E85" w14:textId="77777777" w:rsidR="00C55588" w:rsidRDefault="00C55588" w:rsidP="00C55588">
      <w:pPr>
        <w:jc w:val="center"/>
        <w:rPr>
          <w:rFonts w:ascii="Arial" w:hAnsi="Arial" w:cs="Arial"/>
          <w:b/>
          <w:bCs/>
          <w:sz w:val="20"/>
          <w:szCs w:val="20"/>
        </w:rPr>
      </w:pPr>
    </w:p>
    <w:p w14:paraId="7BE951F0" w14:textId="77777777" w:rsidR="00C55588" w:rsidRPr="00D12297" w:rsidRDefault="00C55588" w:rsidP="00C55588">
      <w:pPr>
        <w:jc w:val="center"/>
        <w:rPr>
          <w:rFonts w:ascii="Arial" w:hAnsi="Arial" w:cs="Arial"/>
          <w:b/>
          <w:bCs/>
          <w:sz w:val="20"/>
          <w:szCs w:val="20"/>
        </w:rPr>
      </w:pPr>
      <w:r>
        <w:rPr>
          <w:rFonts w:ascii="Arial" w:hAnsi="Arial" w:cs="Arial"/>
          <w:b/>
          <w:bCs/>
          <w:sz w:val="20"/>
          <w:szCs w:val="20"/>
        </w:rPr>
        <w:t>UK Addendum to EU Standard Contractual Clauses</w:t>
      </w:r>
    </w:p>
    <w:p w14:paraId="40F96B49" w14:textId="77777777" w:rsidR="00C55588" w:rsidRDefault="00C55588" w:rsidP="00C55588">
      <w:pPr>
        <w:jc w:val="both"/>
        <w:rPr>
          <w:rFonts w:ascii="Arial" w:hAnsi="Arial" w:cs="Arial"/>
          <w:sz w:val="20"/>
          <w:szCs w:val="20"/>
        </w:rPr>
      </w:pPr>
    </w:p>
    <w:p w14:paraId="3B95962D" w14:textId="77777777" w:rsidR="00C55588" w:rsidRPr="005A4A24" w:rsidRDefault="00C55588" w:rsidP="00C55588">
      <w:pPr>
        <w:spacing w:line="264" w:lineRule="atLeast"/>
        <w:jc w:val="both"/>
        <w:textAlignment w:val="baseline"/>
        <w:outlineLvl w:val="1"/>
        <w:rPr>
          <w:rFonts w:ascii="Helvetica" w:hAnsi="Helvetica" w:cs="Helvetica"/>
          <w:b/>
          <w:bCs/>
          <w:color w:val="1C2123"/>
          <w:sz w:val="20"/>
          <w:szCs w:val="20"/>
          <w:lang w:eastAsia="en-GB"/>
        </w:rPr>
      </w:pPr>
      <w:r w:rsidRPr="005A4A24">
        <w:rPr>
          <w:rFonts w:ascii="Helvetica" w:hAnsi="Helvetica" w:cs="Helvetica"/>
          <w:b/>
          <w:bCs/>
          <w:color w:val="1C2123"/>
          <w:sz w:val="20"/>
          <w:szCs w:val="20"/>
          <w:lang w:eastAsia="en-GB"/>
        </w:rPr>
        <w:t>Part 1: Tables</w:t>
      </w:r>
    </w:p>
    <w:p w14:paraId="74AF2133" w14:textId="77777777" w:rsidR="00C55588" w:rsidRPr="005A4A24" w:rsidRDefault="00C55588" w:rsidP="00C55588">
      <w:pPr>
        <w:spacing w:line="264" w:lineRule="atLeast"/>
        <w:jc w:val="both"/>
        <w:textAlignment w:val="baseline"/>
        <w:outlineLvl w:val="1"/>
        <w:rPr>
          <w:rFonts w:ascii="Helvetica" w:hAnsi="Helvetica" w:cs="Helvetica"/>
          <w:b/>
          <w:bCs/>
          <w:color w:val="1C2123"/>
          <w:sz w:val="20"/>
          <w:szCs w:val="20"/>
          <w:lang w:val="en-GB" w:eastAsia="en-GB"/>
        </w:rPr>
      </w:pPr>
    </w:p>
    <w:p w14:paraId="7D998E18" w14:textId="77777777" w:rsidR="00C55588" w:rsidRPr="005A4A24" w:rsidRDefault="00C55588" w:rsidP="00C55588">
      <w:pPr>
        <w:widowControl w:val="0"/>
        <w:autoSpaceDE w:val="0"/>
        <w:autoSpaceDN w:val="0"/>
        <w:spacing w:after="200" w:line="276" w:lineRule="auto"/>
        <w:rPr>
          <w:rFonts w:ascii="Arial" w:eastAsia="Calibri" w:hAnsi="Arial" w:cs="Arial"/>
          <w:b/>
          <w:sz w:val="20"/>
          <w:szCs w:val="20"/>
        </w:rPr>
      </w:pPr>
      <w:r w:rsidRPr="005A4A24">
        <w:rPr>
          <w:rFonts w:ascii="Arial" w:eastAsia="Calibri" w:hAnsi="Arial" w:cs="Arial"/>
          <w:b/>
          <w:sz w:val="20"/>
          <w:szCs w:val="20"/>
        </w:rPr>
        <w:t>Table 1: Parties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34"/>
        <w:gridCol w:w="3761"/>
        <w:gridCol w:w="3955"/>
      </w:tblGrid>
      <w:tr w:rsidR="00C55588" w:rsidRPr="005A4A24" w14:paraId="6FD7B0E3" w14:textId="77777777" w:rsidTr="0081536C">
        <w:tc>
          <w:tcPr>
            <w:tcW w:w="874" w:type="pct"/>
            <w:tcBorders>
              <w:top w:val="single" w:sz="4" w:space="0" w:color="auto"/>
              <w:left w:val="single" w:sz="4" w:space="0" w:color="auto"/>
              <w:bottom w:val="single" w:sz="4" w:space="0" w:color="auto"/>
              <w:right w:val="single" w:sz="4" w:space="0" w:color="auto"/>
            </w:tcBorders>
            <w:hideMark/>
          </w:tcPr>
          <w:p w14:paraId="06ED3691" w14:textId="77777777" w:rsidR="00C55588" w:rsidRPr="005A4A24" w:rsidRDefault="00C55588" w:rsidP="0081536C">
            <w:pPr>
              <w:widowControl w:val="0"/>
              <w:autoSpaceDE w:val="0"/>
              <w:autoSpaceDN w:val="0"/>
              <w:spacing w:after="120"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Start date</w:t>
            </w:r>
          </w:p>
        </w:tc>
        <w:tc>
          <w:tcPr>
            <w:tcW w:w="4126" w:type="pct"/>
            <w:gridSpan w:val="2"/>
            <w:tcBorders>
              <w:top w:val="single" w:sz="4" w:space="0" w:color="auto"/>
              <w:left w:val="single" w:sz="4" w:space="0" w:color="auto"/>
              <w:bottom w:val="single" w:sz="4" w:space="0" w:color="auto"/>
              <w:right w:val="single" w:sz="4" w:space="0" w:color="auto"/>
            </w:tcBorders>
            <w:hideMark/>
          </w:tcPr>
          <w:p w14:paraId="5553184A" w14:textId="77777777" w:rsidR="00C55588" w:rsidRPr="005A4A24" w:rsidRDefault="00C55588" w:rsidP="0081536C">
            <w:pPr>
              <w:widowControl w:val="0"/>
              <w:autoSpaceDE w:val="0"/>
              <w:autoSpaceDN w:val="0"/>
              <w:spacing w:after="120" w:line="276" w:lineRule="auto"/>
              <w:rPr>
                <w:rFonts w:ascii="Arial" w:eastAsia="Calibri" w:hAnsi="Arial" w:cs="Arial"/>
                <w:color w:val="000000"/>
                <w:sz w:val="20"/>
                <w:szCs w:val="20"/>
              </w:rPr>
            </w:pPr>
            <w:r w:rsidRPr="005A4A24">
              <w:rPr>
                <w:rFonts w:ascii="Arial" w:eastAsia="Calibri" w:hAnsi="Arial" w:cs="Arial"/>
                <w:color w:val="000000"/>
                <w:sz w:val="20"/>
                <w:szCs w:val="20"/>
              </w:rPr>
              <w:t>Date of the DPA</w:t>
            </w:r>
          </w:p>
        </w:tc>
      </w:tr>
      <w:tr w:rsidR="00C55588" w:rsidRPr="005A4A24" w14:paraId="40A999D8" w14:textId="77777777" w:rsidTr="0081536C">
        <w:trPr>
          <w:trHeight w:val="616"/>
        </w:trPr>
        <w:tc>
          <w:tcPr>
            <w:tcW w:w="874" w:type="pct"/>
            <w:tcBorders>
              <w:top w:val="single" w:sz="4" w:space="0" w:color="auto"/>
              <w:left w:val="single" w:sz="4" w:space="0" w:color="auto"/>
              <w:bottom w:val="single" w:sz="4" w:space="0" w:color="auto"/>
              <w:right w:val="single" w:sz="4" w:space="0" w:color="auto"/>
            </w:tcBorders>
            <w:hideMark/>
          </w:tcPr>
          <w:p w14:paraId="40A9E4C8" w14:textId="77777777" w:rsidR="00C55588" w:rsidRPr="005A4A24" w:rsidRDefault="00C55588" w:rsidP="0081536C">
            <w:pPr>
              <w:widowControl w:val="0"/>
              <w:autoSpaceDE w:val="0"/>
              <w:autoSpaceDN w:val="0"/>
              <w:spacing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The Parties</w:t>
            </w:r>
          </w:p>
        </w:tc>
        <w:tc>
          <w:tcPr>
            <w:tcW w:w="2011" w:type="pct"/>
            <w:tcBorders>
              <w:top w:val="single" w:sz="4" w:space="0" w:color="auto"/>
              <w:left w:val="single" w:sz="4" w:space="0" w:color="auto"/>
              <w:bottom w:val="single" w:sz="4" w:space="0" w:color="auto"/>
              <w:right w:val="single" w:sz="4" w:space="0" w:color="auto"/>
            </w:tcBorders>
            <w:hideMark/>
          </w:tcPr>
          <w:p w14:paraId="50BAB149" w14:textId="77777777" w:rsidR="00C55588" w:rsidRPr="005A4A24" w:rsidRDefault="00C55588" w:rsidP="0081536C">
            <w:pPr>
              <w:widowControl w:val="0"/>
              <w:autoSpaceDE w:val="0"/>
              <w:autoSpaceDN w:val="0"/>
              <w:spacing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Exporter (who sends the Restricted Transfer)</w:t>
            </w:r>
          </w:p>
        </w:tc>
        <w:tc>
          <w:tcPr>
            <w:tcW w:w="2115" w:type="pct"/>
            <w:tcBorders>
              <w:top w:val="single" w:sz="4" w:space="0" w:color="auto"/>
              <w:left w:val="single" w:sz="4" w:space="0" w:color="auto"/>
              <w:bottom w:val="single" w:sz="4" w:space="0" w:color="auto"/>
              <w:right w:val="single" w:sz="4" w:space="0" w:color="auto"/>
            </w:tcBorders>
            <w:hideMark/>
          </w:tcPr>
          <w:p w14:paraId="25301530" w14:textId="77777777" w:rsidR="00C55588" w:rsidRPr="005A4A24" w:rsidRDefault="00C55588" w:rsidP="0081536C">
            <w:pPr>
              <w:widowControl w:val="0"/>
              <w:autoSpaceDE w:val="0"/>
              <w:autoSpaceDN w:val="0"/>
              <w:spacing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Importer (who receives the Restricted Transfer)</w:t>
            </w:r>
          </w:p>
        </w:tc>
      </w:tr>
      <w:tr w:rsidR="00C55588" w:rsidRPr="005A4A24" w14:paraId="75581E64" w14:textId="77777777" w:rsidTr="0081536C">
        <w:tc>
          <w:tcPr>
            <w:tcW w:w="874" w:type="pct"/>
            <w:tcBorders>
              <w:top w:val="single" w:sz="4" w:space="0" w:color="auto"/>
              <w:left w:val="single" w:sz="4" w:space="0" w:color="auto"/>
              <w:bottom w:val="single" w:sz="4" w:space="0" w:color="auto"/>
              <w:right w:val="single" w:sz="4" w:space="0" w:color="auto"/>
            </w:tcBorders>
            <w:hideMark/>
          </w:tcPr>
          <w:p w14:paraId="457FD147" w14:textId="77777777" w:rsidR="00C55588" w:rsidRPr="005A4A24" w:rsidRDefault="00C55588" w:rsidP="0081536C">
            <w:pPr>
              <w:widowControl w:val="0"/>
              <w:autoSpaceDE w:val="0"/>
              <w:autoSpaceDN w:val="0"/>
              <w:spacing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 xml:space="preserve">Parties' Details </w:t>
            </w:r>
          </w:p>
        </w:tc>
        <w:tc>
          <w:tcPr>
            <w:tcW w:w="2011" w:type="pct"/>
            <w:tcBorders>
              <w:top w:val="single" w:sz="4" w:space="0" w:color="auto"/>
              <w:left w:val="single" w:sz="4" w:space="0" w:color="auto"/>
              <w:bottom w:val="single" w:sz="4" w:space="0" w:color="auto"/>
              <w:right w:val="single" w:sz="4" w:space="0" w:color="auto"/>
            </w:tcBorders>
            <w:hideMark/>
          </w:tcPr>
          <w:p w14:paraId="538C7A84"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b/>
                <w:bCs/>
                <w:color w:val="000000"/>
                <w:sz w:val="20"/>
                <w:szCs w:val="20"/>
              </w:rPr>
              <w:t>Full legal name</w:t>
            </w:r>
            <w:r w:rsidRPr="005A4A24">
              <w:rPr>
                <w:rFonts w:ascii="Arial" w:eastAsia="Calibri" w:hAnsi="Arial" w:cs="Arial"/>
                <w:color w:val="000000"/>
                <w:sz w:val="20"/>
                <w:szCs w:val="20"/>
              </w:rPr>
              <w:t xml:space="preserve">: </w:t>
            </w:r>
            <w:r w:rsidRPr="005A4A24">
              <w:rPr>
                <w:rFonts w:eastAsia="Calibri" w:cs="Arial"/>
                <w:color w:val="000000"/>
                <w:sz w:val="20"/>
                <w:szCs w:val="20"/>
              </w:rPr>
              <w:t>[●]</w:t>
            </w:r>
          </w:p>
          <w:p w14:paraId="4F44FF1B"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b/>
                <w:bCs/>
                <w:color w:val="000000"/>
                <w:sz w:val="20"/>
                <w:szCs w:val="20"/>
              </w:rPr>
              <w:t>Main address</w:t>
            </w:r>
            <w:r w:rsidRPr="005A4A24">
              <w:rPr>
                <w:rFonts w:ascii="Arial" w:eastAsia="Calibri" w:hAnsi="Arial" w:cs="Arial"/>
                <w:color w:val="000000"/>
                <w:sz w:val="20"/>
                <w:szCs w:val="20"/>
              </w:rPr>
              <w:t>: [●]</w:t>
            </w:r>
          </w:p>
          <w:p w14:paraId="24FB90E4"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b/>
                <w:bCs/>
                <w:color w:val="000000"/>
                <w:sz w:val="20"/>
                <w:szCs w:val="20"/>
              </w:rPr>
              <w:t>Official registration number</w:t>
            </w:r>
            <w:r w:rsidRPr="005A4A24">
              <w:rPr>
                <w:rFonts w:ascii="Arial" w:eastAsia="Calibri" w:hAnsi="Arial" w:cs="Arial"/>
                <w:color w:val="000000"/>
                <w:sz w:val="20"/>
                <w:szCs w:val="20"/>
              </w:rPr>
              <w:t>: [●]</w:t>
            </w:r>
          </w:p>
          <w:p w14:paraId="61F24BC0"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color w:val="000000"/>
                <w:sz w:val="20"/>
                <w:szCs w:val="20"/>
              </w:rPr>
              <w:t>Key Contacts: [●]</w:t>
            </w:r>
          </w:p>
        </w:tc>
        <w:tc>
          <w:tcPr>
            <w:tcW w:w="2115" w:type="pct"/>
            <w:tcBorders>
              <w:top w:val="single" w:sz="4" w:space="0" w:color="auto"/>
              <w:left w:val="single" w:sz="4" w:space="0" w:color="auto"/>
              <w:bottom w:val="single" w:sz="4" w:space="0" w:color="auto"/>
              <w:right w:val="single" w:sz="4" w:space="0" w:color="auto"/>
            </w:tcBorders>
            <w:hideMark/>
          </w:tcPr>
          <w:p w14:paraId="2750E52F"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b/>
                <w:bCs/>
                <w:color w:val="000000"/>
                <w:sz w:val="20"/>
                <w:szCs w:val="20"/>
              </w:rPr>
              <w:t>Full legal name</w:t>
            </w:r>
            <w:r w:rsidRPr="005A4A24">
              <w:rPr>
                <w:rFonts w:ascii="Arial" w:eastAsia="Calibri" w:hAnsi="Arial" w:cs="Arial"/>
                <w:color w:val="000000"/>
                <w:sz w:val="20"/>
                <w:szCs w:val="20"/>
              </w:rPr>
              <w:t>: Impartner, Inc</w:t>
            </w:r>
            <w:r>
              <w:rPr>
                <w:rFonts w:ascii="Arial" w:eastAsia="Calibri" w:hAnsi="Arial" w:cs="Arial"/>
                <w:color w:val="000000"/>
                <w:sz w:val="20"/>
                <w:szCs w:val="20"/>
              </w:rPr>
              <w:t>.</w:t>
            </w:r>
          </w:p>
          <w:p w14:paraId="65750D25"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b/>
                <w:bCs/>
                <w:color w:val="000000"/>
                <w:sz w:val="20"/>
                <w:szCs w:val="20"/>
              </w:rPr>
              <w:t>Main address</w:t>
            </w:r>
            <w:r w:rsidRPr="005A4A24">
              <w:rPr>
                <w:rFonts w:ascii="Arial" w:eastAsia="Calibri" w:hAnsi="Arial" w:cs="Arial"/>
                <w:color w:val="000000"/>
                <w:sz w:val="20"/>
                <w:szCs w:val="20"/>
              </w:rPr>
              <w:t xml:space="preserve">: </w:t>
            </w:r>
            <w:r>
              <w:rPr>
                <w:rFonts w:ascii="Arial" w:eastAsia="Calibri" w:hAnsi="Arial" w:cs="Arial"/>
                <w:color w:val="000000"/>
                <w:sz w:val="20"/>
                <w:szCs w:val="20"/>
              </w:rPr>
              <w:t>10897 S River Front Parkway, Ste #500, South Jordan, UT 84095</w:t>
            </w:r>
          </w:p>
          <w:p w14:paraId="568632CF"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color w:val="000000"/>
                <w:sz w:val="20"/>
                <w:szCs w:val="20"/>
              </w:rPr>
              <w:t xml:space="preserve">Key Contacts: </w:t>
            </w:r>
            <w:r>
              <w:rPr>
                <w:rFonts w:ascii="Arial" w:eastAsia="Calibri" w:hAnsi="Arial" w:cs="Arial"/>
                <w:color w:val="000000"/>
                <w:sz w:val="20"/>
                <w:szCs w:val="20"/>
              </w:rPr>
              <w:t>Shane Walters, Privacy Officer, dataprocessing@impartner.com</w:t>
            </w:r>
          </w:p>
        </w:tc>
      </w:tr>
      <w:tr w:rsidR="00C55588" w:rsidRPr="005A4A24" w14:paraId="3E6CE3EB" w14:textId="77777777" w:rsidTr="0081536C">
        <w:tc>
          <w:tcPr>
            <w:tcW w:w="874" w:type="pct"/>
            <w:tcBorders>
              <w:top w:val="single" w:sz="4" w:space="0" w:color="auto"/>
              <w:left w:val="single" w:sz="4" w:space="0" w:color="auto"/>
              <w:bottom w:val="single" w:sz="4" w:space="0" w:color="auto"/>
              <w:right w:val="single" w:sz="4" w:space="0" w:color="auto"/>
            </w:tcBorders>
            <w:hideMark/>
          </w:tcPr>
          <w:p w14:paraId="5092D172" w14:textId="77777777" w:rsidR="00C55588" w:rsidRPr="005A4A24" w:rsidRDefault="00C55588" w:rsidP="0081536C">
            <w:pPr>
              <w:widowControl w:val="0"/>
              <w:autoSpaceDE w:val="0"/>
              <w:autoSpaceDN w:val="0"/>
              <w:spacing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Signature</w:t>
            </w:r>
          </w:p>
        </w:tc>
        <w:tc>
          <w:tcPr>
            <w:tcW w:w="2011" w:type="pct"/>
            <w:tcBorders>
              <w:top w:val="single" w:sz="4" w:space="0" w:color="auto"/>
              <w:left w:val="single" w:sz="4" w:space="0" w:color="auto"/>
              <w:bottom w:val="single" w:sz="4" w:space="0" w:color="auto"/>
              <w:right w:val="single" w:sz="4" w:space="0" w:color="auto"/>
            </w:tcBorders>
            <w:hideMark/>
          </w:tcPr>
          <w:p w14:paraId="2B79EAA4" w14:textId="77777777" w:rsidR="00C55588" w:rsidRPr="005A4A24" w:rsidRDefault="00C55588" w:rsidP="0081536C">
            <w:pPr>
              <w:widowControl w:val="0"/>
              <w:autoSpaceDE w:val="0"/>
              <w:autoSpaceDN w:val="0"/>
              <w:spacing w:line="276" w:lineRule="auto"/>
              <w:rPr>
                <w:rFonts w:ascii="Arial" w:eastAsia="Calibri" w:hAnsi="Arial" w:cs="Arial"/>
                <w:color w:val="000000"/>
                <w:sz w:val="20"/>
                <w:szCs w:val="20"/>
              </w:rPr>
            </w:pPr>
            <w:r w:rsidRPr="005A4A24">
              <w:rPr>
                <w:rFonts w:ascii="Arial" w:eastAsia="Calibri" w:hAnsi="Arial" w:cs="Arial"/>
                <w:color w:val="000000"/>
                <w:sz w:val="20"/>
                <w:szCs w:val="20"/>
              </w:rPr>
              <w:t>Incorporated into Agreement by reference.</w:t>
            </w:r>
          </w:p>
        </w:tc>
        <w:tc>
          <w:tcPr>
            <w:tcW w:w="2115" w:type="pct"/>
            <w:tcBorders>
              <w:top w:val="single" w:sz="4" w:space="0" w:color="auto"/>
              <w:left w:val="single" w:sz="4" w:space="0" w:color="auto"/>
              <w:bottom w:val="single" w:sz="4" w:space="0" w:color="auto"/>
              <w:right w:val="single" w:sz="4" w:space="0" w:color="auto"/>
            </w:tcBorders>
            <w:hideMark/>
          </w:tcPr>
          <w:p w14:paraId="7F2B6273" w14:textId="77777777" w:rsidR="00C55588" w:rsidRPr="005A4A24" w:rsidRDefault="00C55588" w:rsidP="0081536C">
            <w:pPr>
              <w:widowControl w:val="0"/>
              <w:autoSpaceDE w:val="0"/>
              <w:autoSpaceDN w:val="0"/>
              <w:spacing w:line="276" w:lineRule="auto"/>
              <w:rPr>
                <w:rFonts w:ascii="Arial" w:eastAsia="Calibri" w:hAnsi="Arial" w:cs="Arial"/>
                <w:iCs/>
                <w:color w:val="000000"/>
                <w:sz w:val="20"/>
                <w:szCs w:val="20"/>
              </w:rPr>
            </w:pPr>
            <w:r w:rsidRPr="005A4A24">
              <w:rPr>
                <w:rFonts w:ascii="Arial" w:eastAsia="Calibri" w:hAnsi="Arial" w:cs="Arial"/>
                <w:iCs/>
                <w:color w:val="000000"/>
                <w:sz w:val="20"/>
                <w:szCs w:val="20"/>
              </w:rPr>
              <w:t xml:space="preserve">Incorporated into Agreement by reference. </w:t>
            </w:r>
          </w:p>
        </w:tc>
      </w:tr>
    </w:tbl>
    <w:p w14:paraId="727077DF" w14:textId="77777777" w:rsidR="00C55588" w:rsidRPr="005A4A24" w:rsidRDefault="00C55588" w:rsidP="00C55588">
      <w:pPr>
        <w:keepNext/>
        <w:widowControl w:val="0"/>
        <w:autoSpaceDE w:val="0"/>
        <w:autoSpaceDN w:val="0"/>
        <w:spacing w:before="120" w:after="120" w:line="276" w:lineRule="auto"/>
        <w:rPr>
          <w:rFonts w:ascii="Arial" w:eastAsia="Calibri" w:hAnsi="Arial" w:cs="Arial"/>
          <w:b/>
          <w:sz w:val="20"/>
          <w:szCs w:val="20"/>
        </w:rPr>
      </w:pPr>
      <w:r w:rsidRPr="005A4A24">
        <w:rPr>
          <w:rFonts w:ascii="Arial" w:eastAsia="Calibri" w:hAnsi="Arial" w:cs="Arial"/>
          <w:b/>
          <w:sz w:val="20"/>
          <w:szCs w:val="20"/>
        </w:rPr>
        <w:t>Table 2: Selected SCCs, Modules and Selected Clauses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585"/>
        <w:gridCol w:w="7771"/>
      </w:tblGrid>
      <w:tr w:rsidR="00C55588" w:rsidRPr="005A4A24" w14:paraId="7A4FC873" w14:textId="77777777" w:rsidTr="0081536C">
        <w:tc>
          <w:tcPr>
            <w:tcW w:w="847" w:type="pct"/>
            <w:tcBorders>
              <w:top w:val="single" w:sz="4" w:space="0" w:color="auto"/>
              <w:left w:val="single" w:sz="4" w:space="0" w:color="auto"/>
              <w:bottom w:val="single" w:sz="4" w:space="0" w:color="auto"/>
              <w:right w:val="single" w:sz="4" w:space="0" w:color="auto"/>
            </w:tcBorders>
            <w:hideMark/>
          </w:tcPr>
          <w:p w14:paraId="5FB3AD7B" w14:textId="77777777" w:rsidR="00C55588" w:rsidRPr="005A4A24" w:rsidRDefault="00C55588" w:rsidP="0081536C">
            <w:pPr>
              <w:widowControl w:val="0"/>
              <w:autoSpaceDE w:val="0"/>
              <w:autoSpaceDN w:val="0"/>
              <w:spacing w:after="120" w:line="276" w:lineRule="auto"/>
              <w:rPr>
                <w:rFonts w:ascii="Arial" w:eastAsia="Calibri" w:hAnsi="Arial" w:cs="Arial"/>
                <w:b/>
                <w:bCs/>
                <w:color w:val="000000"/>
                <w:sz w:val="20"/>
                <w:szCs w:val="20"/>
              </w:rPr>
            </w:pPr>
            <w:r w:rsidRPr="005A4A24">
              <w:rPr>
                <w:rFonts w:ascii="Arial" w:eastAsia="Calibri" w:hAnsi="Arial" w:cs="Arial"/>
                <w:b/>
                <w:bCs/>
                <w:color w:val="000000"/>
                <w:sz w:val="20"/>
                <w:szCs w:val="20"/>
              </w:rPr>
              <w:t>"Addendum EU SCCs"</w:t>
            </w:r>
          </w:p>
        </w:tc>
        <w:tc>
          <w:tcPr>
            <w:tcW w:w="4153" w:type="pct"/>
            <w:tcBorders>
              <w:top w:val="single" w:sz="4" w:space="0" w:color="auto"/>
              <w:left w:val="single" w:sz="4" w:space="0" w:color="auto"/>
              <w:bottom w:val="single" w:sz="4" w:space="0" w:color="auto"/>
              <w:right w:val="single" w:sz="4" w:space="0" w:color="auto"/>
            </w:tcBorders>
            <w:hideMark/>
          </w:tcPr>
          <w:p w14:paraId="0B13311C" w14:textId="77777777" w:rsidR="00C55588" w:rsidRPr="005A4A24" w:rsidRDefault="00C55588" w:rsidP="0081536C">
            <w:pPr>
              <w:widowControl w:val="0"/>
              <w:autoSpaceDE w:val="0"/>
              <w:autoSpaceDN w:val="0"/>
              <w:spacing w:after="120" w:line="276" w:lineRule="auto"/>
              <w:rPr>
                <w:rFonts w:ascii="Arial" w:eastAsia="Calibri" w:hAnsi="Arial" w:cs="Arial"/>
                <w:color w:val="000000"/>
                <w:sz w:val="20"/>
                <w:szCs w:val="20"/>
              </w:rPr>
            </w:pPr>
            <w:r w:rsidRPr="005A4A24">
              <w:rPr>
                <w:rFonts w:ascii="Arial" w:eastAsia="Calibri" w:hAnsi="Arial" w:cs="Arial"/>
                <w:color w:val="000000"/>
                <w:sz w:val="20"/>
                <w:szCs w:val="20"/>
              </w:rPr>
              <w:t>The version of the European Commission approved EU SCCs Module 2 (Controller-to-Processor) dated 4 June 2022, as amended by Clause 4(a) of the DPA (other than amendments in the final three bullet points of that Clause 4(a)), and incorporated into this Addendum by reference.</w:t>
            </w:r>
          </w:p>
        </w:tc>
      </w:tr>
    </w:tbl>
    <w:p w14:paraId="61C9D657" w14:textId="77777777" w:rsidR="00C55588" w:rsidRPr="005A4A24" w:rsidRDefault="00C55588" w:rsidP="00C55588">
      <w:pPr>
        <w:keepNext/>
        <w:widowControl w:val="0"/>
        <w:autoSpaceDE w:val="0"/>
        <w:autoSpaceDN w:val="0"/>
        <w:spacing w:before="120" w:after="120" w:line="276" w:lineRule="auto"/>
        <w:rPr>
          <w:rFonts w:ascii="Arial" w:eastAsia="Calibri" w:hAnsi="Arial" w:cs="Arial"/>
          <w:b/>
          <w:sz w:val="20"/>
          <w:szCs w:val="20"/>
        </w:rPr>
      </w:pPr>
      <w:r w:rsidRPr="005A4A24">
        <w:rPr>
          <w:rFonts w:ascii="Arial" w:eastAsia="Calibri" w:hAnsi="Arial" w:cs="Arial"/>
          <w:b/>
          <w:sz w:val="20"/>
          <w:szCs w:val="20"/>
        </w:rPr>
        <w:t>Table 3: Appendix Information</w:t>
      </w:r>
    </w:p>
    <w:p w14:paraId="1730BD78" w14:textId="77777777" w:rsidR="00C55588" w:rsidRPr="005A4A24" w:rsidRDefault="00C55588" w:rsidP="00C55588">
      <w:pPr>
        <w:widowControl w:val="0"/>
        <w:autoSpaceDE w:val="0"/>
        <w:autoSpaceDN w:val="0"/>
        <w:spacing w:after="200" w:line="276" w:lineRule="auto"/>
        <w:rPr>
          <w:rFonts w:ascii="Arial" w:eastAsia="Calibri" w:hAnsi="Arial" w:cs="Arial"/>
          <w:sz w:val="20"/>
          <w:szCs w:val="20"/>
        </w:rPr>
      </w:pPr>
      <w:r w:rsidRPr="005A4A24">
        <w:rPr>
          <w:rFonts w:ascii="Arial" w:eastAsia="Calibri" w:hAnsi="Arial" w:cs="Arial"/>
          <w:b/>
          <w:sz w:val="20"/>
          <w:szCs w:val="20"/>
        </w:rPr>
        <w:t>"</w:t>
      </w:r>
      <w:r w:rsidRPr="005A4A24">
        <w:rPr>
          <w:rFonts w:ascii="Arial" w:eastAsia="Calibri" w:hAnsi="Arial" w:cs="Arial"/>
          <w:b/>
          <w:bCs/>
          <w:sz w:val="20"/>
          <w:szCs w:val="20"/>
        </w:rPr>
        <w:t>Appendix Information</w:t>
      </w:r>
      <w:r w:rsidRPr="005A4A24">
        <w:rPr>
          <w:rFonts w:ascii="Arial" w:eastAsia="Calibri" w:hAnsi="Arial" w:cs="Arial"/>
          <w:b/>
          <w:sz w:val="20"/>
          <w:szCs w:val="20"/>
        </w:rPr>
        <w:t>"</w:t>
      </w:r>
      <w:r w:rsidRPr="005A4A24">
        <w:rPr>
          <w:rFonts w:ascii="Arial" w:eastAsia="Calibri" w:hAnsi="Arial" w:cs="Arial"/>
          <w:sz w:val="20"/>
          <w:szCs w:val="20"/>
        </w:rPr>
        <w:t xml:space="preserve"> means the information which must be provided for the selected modules as set out in Annex I and II of Schedule A (other than the Parties), and which for this Addendum is set out 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55588" w:rsidRPr="005A4A24" w14:paraId="22E76F75" w14:textId="77777777" w:rsidTr="0081536C">
        <w:tc>
          <w:tcPr>
            <w:tcW w:w="10768" w:type="dxa"/>
            <w:tcBorders>
              <w:top w:val="single" w:sz="4" w:space="0" w:color="auto"/>
              <w:left w:val="single" w:sz="4" w:space="0" w:color="auto"/>
              <w:bottom w:val="single" w:sz="4" w:space="0" w:color="auto"/>
              <w:right w:val="single" w:sz="4" w:space="0" w:color="auto"/>
            </w:tcBorders>
          </w:tcPr>
          <w:p w14:paraId="43E173B8" w14:textId="77777777" w:rsidR="00C55588" w:rsidRPr="005A4A24" w:rsidRDefault="00C55588" w:rsidP="0081536C">
            <w:pPr>
              <w:widowControl w:val="0"/>
              <w:autoSpaceDE w:val="0"/>
              <w:autoSpaceDN w:val="0"/>
              <w:spacing w:after="120" w:line="276" w:lineRule="auto"/>
              <w:rPr>
                <w:rFonts w:ascii="Arial" w:eastAsia="Arial" w:hAnsi="Arial" w:cs="Arial"/>
                <w:sz w:val="20"/>
                <w:szCs w:val="20"/>
              </w:rPr>
            </w:pPr>
            <w:r w:rsidRPr="005A4A24">
              <w:rPr>
                <w:rFonts w:ascii="Arial" w:eastAsia="Arial" w:hAnsi="Arial" w:cs="Arial"/>
                <w:sz w:val="20"/>
                <w:szCs w:val="20"/>
              </w:rPr>
              <w:t xml:space="preserve">Annex </w:t>
            </w:r>
            <w:r>
              <w:rPr>
                <w:rFonts w:ascii="Arial" w:eastAsia="Arial" w:hAnsi="Arial" w:cs="Arial"/>
                <w:sz w:val="20"/>
                <w:szCs w:val="20"/>
              </w:rPr>
              <w:t>I(</w:t>
            </w:r>
            <w:r w:rsidRPr="005A4A24">
              <w:rPr>
                <w:rFonts w:ascii="Arial" w:eastAsia="Arial" w:hAnsi="Arial" w:cs="Arial"/>
                <w:sz w:val="20"/>
                <w:szCs w:val="20"/>
              </w:rPr>
              <w:t>A</w:t>
            </w:r>
            <w:r>
              <w:rPr>
                <w:rFonts w:ascii="Arial" w:eastAsia="Arial" w:hAnsi="Arial" w:cs="Arial"/>
                <w:sz w:val="20"/>
                <w:szCs w:val="20"/>
              </w:rPr>
              <w:t>)</w:t>
            </w:r>
            <w:r w:rsidRPr="005A4A24">
              <w:rPr>
                <w:rFonts w:ascii="Arial" w:eastAsia="Arial" w:hAnsi="Arial" w:cs="Arial"/>
                <w:sz w:val="20"/>
                <w:szCs w:val="20"/>
              </w:rPr>
              <w:t xml:space="preserve">: List of Parties: </w:t>
            </w:r>
          </w:p>
          <w:p w14:paraId="3B212C7E" w14:textId="77777777" w:rsidR="00C55588" w:rsidRPr="005A4A24" w:rsidRDefault="00C55588" w:rsidP="0081536C">
            <w:pPr>
              <w:widowControl w:val="0"/>
              <w:autoSpaceDE w:val="0"/>
              <w:autoSpaceDN w:val="0"/>
              <w:rPr>
                <w:rFonts w:ascii="Arial" w:eastAsia="Arial" w:hAnsi="Arial" w:cs="Arial"/>
                <w:i/>
                <w:iCs/>
                <w:sz w:val="20"/>
                <w:szCs w:val="20"/>
              </w:rPr>
            </w:pPr>
            <w:r w:rsidRPr="005A4A24">
              <w:rPr>
                <w:rFonts w:ascii="Arial" w:eastAsia="Arial" w:hAnsi="Arial" w:cs="Arial"/>
                <w:b/>
                <w:bCs/>
                <w:sz w:val="20"/>
                <w:szCs w:val="20"/>
              </w:rPr>
              <w:t>Data exporter(s)</w:t>
            </w:r>
            <w:r w:rsidRPr="005A4A24">
              <w:rPr>
                <w:rFonts w:ascii="Arial" w:eastAsia="Arial" w:hAnsi="Arial" w:cs="Arial"/>
                <w:sz w:val="20"/>
                <w:szCs w:val="20"/>
              </w:rPr>
              <w:t xml:space="preserve">: </w:t>
            </w:r>
          </w:p>
          <w:p w14:paraId="02B49EAA" w14:textId="77777777" w:rsidR="00C55588" w:rsidRPr="005A4A24" w:rsidRDefault="00C55588" w:rsidP="0081536C">
            <w:pPr>
              <w:widowControl w:val="0"/>
              <w:autoSpaceDE w:val="0"/>
              <w:autoSpaceDN w:val="0"/>
              <w:rPr>
                <w:rFonts w:ascii="Arial" w:eastAsia="Arial" w:hAnsi="Arial" w:cs="Arial"/>
                <w:i/>
                <w:iCs/>
                <w:sz w:val="20"/>
                <w:szCs w:val="20"/>
              </w:rPr>
            </w:pPr>
          </w:p>
          <w:p w14:paraId="66379EC5"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Name</w:t>
            </w:r>
            <w:r w:rsidRPr="005A4A24">
              <w:rPr>
                <w:rFonts w:ascii="Arial" w:eastAsia="Arial" w:hAnsi="Arial" w:cs="Arial"/>
                <w:sz w:val="20"/>
                <w:szCs w:val="20"/>
              </w:rPr>
              <w:t>: Party identified as Customer in the DPA</w:t>
            </w:r>
          </w:p>
          <w:p w14:paraId="7ED2E28D"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Address</w:t>
            </w:r>
            <w:r w:rsidRPr="005A4A24">
              <w:rPr>
                <w:rFonts w:ascii="Arial" w:eastAsia="Arial" w:hAnsi="Arial" w:cs="Arial"/>
                <w:sz w:val="20"/>
                <w:szCs w:val="20"/>
              </w:rPr>
              <w:t>: The address listed on page 1 of the Order Form</w:t>
            </w:r>
          </w:p>
          <w:p w14:paraId="7B4A3D25"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Contact person's name, position and contact details</w:t>
            </w:r>
            <w:r w:rsidRPr="005A4A24">
              <w:rPr>
                <w:rFonts w:ascii="Arial" w:eastAsia="Arial" w:hAnsi="Arial" w:cs="Arial"/>
                <w:sz w:val="20"/>
                <w:szCs w:val="20"/>
              </w:rPr>
              <w:t>: Listed on page 1 of the Order Form</w:t>
            </w:r>
          </w:p>
          <w:p w14:paraId="6A18B371"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Activities relevant to the data transferred under these Clauses</w:t>
            </w:r>
            <w:r w:rsidRPr="005A4A24">
              <w:rPr>
                <w:rFonts w:ascii="Arial" w:eastAsia="Arial" w:hAnsi="Arial" w:cs="Arial"/>
                <w:sz w:val="20"/>
                <w:szCs w:val="20"/>
              </w:rPr>
              <w:t>: Primary business point of contact for relationship with Data Importer</w:t>
            </w:r>
          </w:p>
          <w:p w14:paraId="50A8F1C2"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Role (controller/processor)</w:t>
            </w:r>
            <w:r w:rsidRPr="005A4A24">
              <w:rPr>
                <w:rFonts w:ascii="Arial" w:eastAsia="Arial" w:hAnsi="Arial" w:cs="Arial"/>
                <w:sz w:val="20"/>
                <w:szCs w:val="20"/>
              </w:rPr>
              <w:t>: Controller</w:t>
            </w:r>
          </w:p>
          <w:p w14:paraId="7C4F750B" w14:textId="77777777" w:rsidR="00C55588" w:rsidRPr="005A4A24" w:rsidRDefault="00C55588" w:rsidP="0081536C">
            <w:pPr>
              <w:widowControl w:val="0"/>
              <w:autoSpaceDE w:val="0"/>
              <w:autoSpaceDN w:val="0"/>
              <w:rPr>
                <w:rFonts w:ascii="Arial" w:eastAsia="Arial" w:hAnsi="Arial" w:cs="Arial"/>
                <w:sz w:val="20"/>
                <w:szCs w:val="20"/>
              </w:rPr>
            </w:pPr>
          </w:p>
          <w:p w14:paraId="0F4A1179" w14:textId="77777777" w:rsidR="00C55588" w:rsidRPr="005A4A24" w:rsidRDefault="00C55588" w:rsidP="0081536C">
            <w:pPr>
              <w:widowControl w:val="0"/>
              <w:autoSpaceDE w:val="0"/>
              <w:autoSpaceDN w:val="0"/>
              <w:rPr>
                <w:rFonts w:ascii="Arial" w:eastAsia="Arial" w:hAnsi="Arial" w:cs="Arial"/>
                <w:sz w:val="20"/>
                <w:szCs w:val="20"/>
              </w:rPr>
            </w:pPr>
          </w:p>
          <w:p w14:paraId="278D06C8"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Data importer(s):</w:t>
            </w:r>
          </w:p>
          <w:p w14:paraId="6849E67E" w14:textId="77777777" w:rsidR="00C55588" w:rsidRPr="005A4A24" w:rsidRDefault="00C55588" w:rsidP="0081536C">
            <w:pPr>
              <w:widowControl w:val="0"/>
              <w:autoSpaceDE w:val="0"/>
              <w:autoSpaceDN w:val="0"/>
              <w:rPr>
                <w:rFonts w:ascii="Arial" w:eastAsia="Arial" w:hAnsi="Arial" w:cs="Arial"/>
                <w:sz w:val="20"/>
                <w:szCs w:val="20"/>
              </w:rPr>
            </w:pPr>
          </w:p>
          <w:p w14:paraId="761C66AF"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Name</w:t>
            </w:r>
            <w:r w:rsidRPr="005A4A24">
              <w:rPr>
                <w:rFonts w:ascii="Arial" w:eastAsia="Arial" w:hAnsi="Arial" w:cs="Arial"/>
                <w:sz w:val="20"/>
                <w:szCs w:val="20"/>
              </w:rPr>
              <w:t>: Impartner, Inc</w:t>
            </w:r>
            <w:r>
              <w:rPr>
                <w:rFonts w:ascii="Arial" w:eastAsia="Arial" w:hAnsi="Arial" w:cs="Arial"/>
                <w:sz w:val="20"/>
                <w:szCs w:val="20"/>
              </w:rPr>
              <w:t>.</w:t>
            </w:r>
          </w:p>
          <w:p w14:paraId="3A9C2B87"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Address</w:t>
            </w:r>
            <w:r w:rsidRPr="005A4A24">
              <w:rPr>
                <w:rFonts w:ascii="Arial" w:eastAsia="Arial" w:hAnsi="Arial" w:cs="Arial"/>
                <w:sz w:val="20"/>
                <w:szCs w:val="20"/>
              </w:rPr>
              <w:t xml:space="preserve">: </w:t>
            </w:r>
            <w:r>
              <w:rPr>
                <w:rFonts w:ascii="Arial" w:eastAsia="Calibri" w:hAnsi="Arial" w:cs="Arial"/>
                <w:color w:val="000000"/>
                <w:sz w:val="20"/>
                <w:szCs w:val="20"/>
              </w:rPr>
              <w:t>10897 S River Front Parkway, Ste #500, South Jordan, UT 84095</w:t>
            </w:r>
          </w:p>
          <w:p w14:paraId="143EBFE0"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Contact person's name, position and contact details</w:t>
            </w:r>
            <w:r w:rsidRPr="005A4A24">
              <w:rPr>
                <w:rFonts w:ascii="Arial" w:eastAsia="Arial" w:hAnsi="Arial" w:cs="Arial"/>
                <w:sz w:val="20"/>
                <w:szCs w:val="20"/>
              </w:rPr>
              <w:t>: Listed in Table 1 above.</w:t>
            </w:r>
          </w:p>
          <w:p w14:paraId="4653A215"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Activities relevant to the data transferred under these Clauses</w:t>
            </w:r>
            <w:r w:rsidRPr="005A4A24">
              <w:rPr>
                <w:rFonts w:ascii="Arial" w:eastAsia="Arial" w:hAnsi="Arial" w:cs="Arial"/>
                <w:sz w:val="20"/>
                <w:szCs w:val="20"/>
              </w:rPr>
              <w:t>: Responsible for Data Importer’s data privacy program</w:t>
            </w:r>
          </w:p>
          <w:p w14:paraId="117DD1D4" w14:textId="77777777" w:rsidR="00C55588" w:rsidRPr="005A4A24" w:rsidRDefault="00C55588" w:rsidP="0081536C">
            <w:pPr>
              <w:widowControl w:val="0"/>
              <w:autoSpaceDE w:val="0"/>
              <w:autoSpaceDN w:val="0"/>
              <w:rPr>
                <w:rFonts w:ascii="Arial" w:eastAsia="Arial" w:hAnsi="Arial" w:cs="Arial"/>
                <w:sz w:val="20"/>
                <w:szCs w:val="20"/>
              </w:rPr>
            </w:pPr>
            <w:r w:rsidRPr="005A4A24">
              <w:rPr>
                <w:rFonts w:ascii="Arial" w:eastAsia="Arial" w:hAnsi="Arial" w:cs="Arial"/>
                <w:b/>
                <w:bCs/>
                <w:sz w:val="20"/>
                <w:szCs w:val="20"/>
              </w:rPr>
              <w:t>Role (controller/processor)</w:t>
            </w:r>
            <w:r w:rsidRPr="005A4A24">
              <w:rPr>
                <w:rFonts w:ascii="Arial" w:eastAsia="Arial" w:hAnsi="Arial" w:cs="Arial"/>
                <w:sz w:val="20"/>
                <w:szCs w:val="20"/>
              </w:rPr>
              <w:t>: Processor</w:t>
            </w:r>
          </w:p>
        </w:tc>
      </w:tr>
      <w:tr w:rsidR="00C55588" w:rsidRPr="005A4A24" w14:paraId="0D084644" w14:textId="77777777" w:rsidTr="0081536C">
        <w:tc>
          <w:tcPr>
            <w:tcW w:w="10768" w:type="dxa"/>
            <w:tcBorders>
              <w:top w:val="single" w:sz="4" w:space="0" w:color="auto"/>
              <w:left w:val="single" w:sz="4" w:space="0" w:color="auto"/>
              <w:bottom w:val="single" w:sz="4" w:space="0" w:color="auto"/>
              <w:right w:val="single" w:sz="4" w:space="0" w:color="auto"/>
            </w:tcBorders>
            <w:hideMark/>
          </w:tcPr>
          <w:p w14:paraId="23ABB33F" w14:textId="77777777" w:rsidR="00C55588" w:rsidRPr="005A4A24" w:rsidRDefault="00C55588" w:rsidP="0081536C">
            <w:pPr>
              <w:widowControl w:val="0"/>
              <w:autoSpaceDE w:val="0"/>
              <w:autoSpaceDN w:val="0"/>
              <w:spacing w:after="120" w:line="276" w:lineRule="auto"/>
              <w:rPr>
                <w:rFonts w:ascii="Arial" w:eastAsia="Arial" w:hAnsi="Arial" w:cs="Arial"/>
                <w:sz w:val="20"/>
                <w:szCs w:val="20"/>
              </w:rPr>
            </w:pPr>
            <w:r w:rsidRPr="005A4A24">
              <w:rPr>
                <w:rFonts w:ascii="Arial" w:eastAsia="Arial" w:hAnsi="Arial" w:cs="Arial"/>
                <w:sz w:val="20"/>
                <w:szCs w:val="20"/>
              </w:rPr>
              <w:t xml:space="preserve">Annex </w:t>
            </w:r>
            <w:r>
              <w:rPr>
                <w:rFonts w:ascii="Arial" w:eastAsia="Arial" w:hAnsi="Arial" w:cs="Arial"/>
                <w:sz w:val="20"/>
                <w:szCs w:val="20"/>
              </w:rPr>
              <w:t>I(</w:t>
            </w:r>
            <w:r w:rsidRPr="005A4A24">
              <w:rPr>
                <w:rFonts w:ascii="Arial" w:eastAsia="Arial" w:hAnsi="Arial" w:cs="Arial"/>
                <w:sz w:val="20"/>
                <w:szCs w:val="20"/>
              </w:rPr>
              <w:t>B</w:t>
            </w:r>
            <w:r>
              <w:rPr>
                <w:rFonts w:ascii="Arial" w:eastAsia="Arial" w:hAnsi="Arial" w:cs="Arial"/>
                <w:sz w:val="20"/>
                <w:szCs w:val="20"/>
              </w:rPr>
              <w:t>)</w:t>
            </w:r>
            <w:r w:rsidRPr="005A4A24">
              <w:rPr>
                <w:rFonts w:ascii="Arial" w:eastAsia="Arial" w:hAnsi="Arial" w:cs="Arial"/>
                <w:sz w:val="20"/>
                <w:szCs w:val="20"/>
              </w:rPr>
              <w:t xml:space="preserve">: Description of Transfer: </w:t>
            </w:r>
            <w:r w:rsidRPr="005A4A24">
              <w:rPr>
                <w:rFonts w:ascii="Arial" w:eastAsia="Arial" w:hAnsi="Arial" w:cs="Arial"/>
                <w:bCs/>
                <w:sz w:val="20"/>
                <w:szCs w:val="20"/>
              </w:rPr>
              <w:t xml:space="preserve">As set out in </w:t>
            </w:r>
            <w:r w:rsidRPr="005A4A24">
              <w:rPr>
                <w:rFonts w:ascii="Arial" w:eastAsia="Arial" w:hAnsi="Arial" w:cs="Arial"/>
                <w:b/>
                <w:bCs/>
                <w:sz w:val="20"/>
                <w:szCs w:val="20"/>
                <w:u w:val="single"/>
              </w:rPr>
              <w:t xml:space="preserve">Annex </w:t>
            </w:r>
            <w:r>
              <w:rPr>
                <w:rFonts w:ascii="Arial" w:eastAsia="Arial" w:hAnsi="Arial" w:cs="Arial"/>
                <w:b/>
                <w:bCs/>
                <w:sz w:val="20"/>
                <w:szCs w:val="20"/>
                <w:u w:val="single"/>
              </w:rPr>
              <w:t>I</w:t>
            </w:r>
            <w:r w:rsidRPr="005A4A24">
              <w:rPr>
                <w:rFonts w:ascii="Arial" w:eastAsia="Arial" w:hAnsi="Arial" w:cs="Arial"/>
                <w:b/>
                <w:bCs/>
                <w:sz w:val="20"/>
                <w:szCs w:val="20"/>
                <w:u w:val="single"/>
              </w:rPr>
              <w:t xml:space="preserve"> (Details of the Processing of Company Personal Data)</w:t>
            </w:r>
            <w:r w:rsidRPr="005A4A24">
              <w:rPr>
                <w:rFonts w:ascii="Arial" w:eastAsia="Arial" w:hAnsi="Arial" w:cs="Arial"/>
                <w:bCs/>
                <w:sz w:val="20"/>
                <w:szCs w:val="20"/>
              </w:rPr>
              <w:t xml:space="preserve"> of the DPA.</w:t>
            </w:r>
          </w:p>
        </w:tc>
      </w:tr>
      <w:tr w:rsidR="00C55588" w:rsidRPr="005A4A24" w14:paraId="6963C0A4" w14:textId="77777777" w:rsidTr="0081536C">
        <w:tc>
          <w:tcPr>
            <w:tcW w:w="10768" w:type="dxa"/>
            <w:tcBorders>
              <w:top w:val="single" w:sz="4" w:space="0" w:color="auto"/>
              <w:left w:val="single" w:sz="4" w:space="0" w:color="auto"/>
              <w:bottom w:val="single" w:sz="4" w:space="0" w:color="auto"/>
              <w:right w:val="single" w:sz="4" w:space="0" w:color="auto"/>
            </w:tcBorders>
            <w:hideMark/>
          </w:tcPr>
          <w:p w14:paraId="117C5208" w14:textId="77777777" w:rsidR="00C55588" w:rsidRPr="005A4A24" w:rsidRDefault="00C55588" w:rsidP="0081536C">
            <w:pPr>
              <w:widowControl w:val="0"/>
              <w:autoSpaceDE w:val="0"/>
              <w:autoSpaceDN w:val="0"/>
              <w:spacing w:after="120" w:line="276" w:lineRule="auto"/>
              <w:rPr>
                <w:rFonts w:ascii="Arial" w:eastAsia="Arial" w:hAnsi="Arial" w:cs="Arial"/>
                <w:b/>
                <w:bCs/>
                <w:sz w:val="20"/>
                <w:szCs w:val="20"/>
                <w:u w:val="single"/>
              </w:rPr>
            </w:pPr>
            <w:r w:rsidRPr="005A4A24">
              <w:rPr>
                <w:rFonts w:ascii="Arial" w:eastAsia="Arial" w:hAnsi="Arial" w:cs="Arial"/>
                <w:sz w:val="20"/>
                <w:szCs w:val="20"/>
              </w:rPr>
              <w:t xml:space="preserve">Annex II: Technical and organisational measures including technical and organisational measures to ensure the security of the data: </w:t>
            </w:r>
            <w:r w:rsidRPr="005A4A24">
              <w:rPr>
                <w:rFonts w:ascii="Arial" w:eastAsia="Arial" w:hAnsi="Arial" w:cs="Arial"/>
                <w:bCs/>
                <w:sz w:val="20"/>
                <w:szCs w:val="20"/>
              </w:rPr>
              <w:t xml:space="preserve">As set out in </w:t>
            </w:r>
            <w:r w:rsidRPr="005A4A24">
              <w:rPr>
                <w:rFonts w:ascii="Arial" w:eastAsia="Arial" w:hAnsi="Arial" w:cs="Arial"/>
                <w:b/>
                <w:bCs/>
                <w:sz w:val="20"/>
                <w:szCs w:val="20"/>
                <w:u w:val="single"/>
              </w:rPr>
              <w:t xml:space="preserve">Annex </w:t>
            </w:r>
            <w:r>
              <w:rPr>
                <w:rFonts w:ascii="Arial" w:eastAsia="Arial" w:hAnsi="Arial" w:cs="Arial"/>
                <w:b/>
                <w:bCs/>
                <w:sz w:val="20"/>
                <w:szCs w:val="20"/>
                <w:u w:val="single"/>
              </w:rPr>
              <w:t>II</w:t>
            </w:r>
            <w:r w:rsidRPr="005A4A24">
              <w:rPr>
                <w:rFonts w:ascii="Arial" w:eastAsia="Arial" w:hAnsi="Arial" w:cs="Arial"/>
                <w:b/>
                <w:bCs/>
                <w:sz w:val="20"/>
                <w:szCs w:val="20"/>
                <w:u w:val="single"/>
              </w:rPr>
              <w:t xml:space="preserve"> (Technical and Organizational Measures Including Technical and Organizational Measures to Ensure the Security of the Data)</w:t>
            </w:r>
            <w:r w:rsidRPr="005A4A24">
              <w:rPr>
                <w:rFonts w:ascii="Arial" w:eastAsia="Arial" w:hAnsi="Arial" w:cs="Arial"/>
                <w:bCs/>
                <w:sz w:val="20"/>
                <w:szCs w:val="20"/>
              </w:rPr>
              <w:t xml:space="preserve"> of the DPA.</w:t>
            </w:r>
          </w:p>
        </w:tc>
      </w:tr>
      <w:tr w:rsidR="00C55588" w:rsidRPr="005A4A24" w14:paraId="2B202618" w14:textId="77777777" w:rsidTr="0081536C">
        <w:tc>
          <w:tcPr>
            <w:tcW w:w="10768" w:type="dxa"/>
            <w:tcBorders>
              <w:top w:val="single" w:sz="4" w:space="0" w:color="auto"/>
              <w:left w:val="single" w:sz="4" w:space="0" w:color="auto"/>
              <w:bottom w:val="single" w:sz="4" w:space="0" w:color="auto"/>
              <w:right w:val="single" w:sz="4" w:space="0" w:color="auto"/>
            </w:tcBorders>
            <w:hideMark/>
          </w:tcPr>
          <w:p w14:paraId="32E23536" w14:textId="77777777" w:rsidR="00C55588" w:rsidRPr="005A4A24" w:rsidRDefault="00C55588" w:rsidP="0081536C">
            <w:pPr>
              <w:widowControl w:val="0"/>
              <w:autoSpaceDE w:val="0"/>
              <w:autoSpaceDN w:val="0"/>
              <w:spacing w:after="120" w:line="276" w:lineRule="auto"/>
              <w:rPr>
                <w:rFonts w:ascii="Arial" w:eastAsia="Arial" w:hAnsi="Arial" w:cs="Arial"/>
                <w:sz w:val="20"/>
                <w:szCs w:val="20"/>
              </w:rPr>
            </w:pPr>
            <w:r w:rsidRPr="005A4A24">
              <w:rPr>
                <w:rFonts w:ascii="Arial" w:eastAsia="Arial" w:hAnsi="Arial" w:cs="Arial"/>
                <w:sz w:val="20"/>
                <w:szCs w:val="20"/>
              </w:rPr>
              <w:t xml:space="preserve">Annex III: List of Sub processors: As contained in </w:t>
            </w:r>
            <w:r w:rsidRPr="005A4A24">
              <w:rPr>
                <w:rFonts w:ascii="Arial" w:eastAsia="Arial" w:hAnsi="Arial" w:cs="Arial"/>
                <w:b/>
                <w:sz w:val="20"/>
                <w:szCs w:val="20"/>
              </w:rPr>
              <w:t xml:space="preserve">Annex </w:t>
            </w:r>
            <w:r>
              <w:rPr>
                <w:rFonts w:ascii="Arial" w:eastAsia="Arial" w:hAnsi="Arial" w:cs="Arial"/>
                <w:b/>
                <w:sz w:val="20"/>
                <w:szCs w:val="20"/>
              </w:rPr>
              <w:t>III</w:t>
            </w:r>
            <w:r w:rsidRPr="005A4A24">
              <w:rPr>
                <w:rFonts w:ascii="Arial" w:eastAsia="Arial" w:hAnsi="Arial" w:cs="Arial"/>
                <w:b/>
                <w:sz w:val="20"/>
                <w:szCs w:val="20"/>
              </w:rPr>
              <w:t xml:space="preserve"> (</w:t>
            </w:r>
            <w:r>
              <w:rPr>
                <w:rFonts w:ascii="Arial" w:eastAsia="Arial" w:hAnsi="Arial" w:cs="Arial"/>
                <w:b/>
                <w:sz w:val="20"/>
                <w:szCs w:val="20"/>
              </w:rPr>
              <w:t>List of</w:t>
            </w:r>
            <w:r w:rsidRPr="005A4A24">
              <w:rPr>
                <w:rFonts w:ascii="Arial" w:eastAsia="Arial" w:hAnsi="Arial" w:cs="Arial"/>
                <w:b/>
                <w:sz w:val="20"/>
                <w:szCs w:val="20"/>
              </w:rPr>
              <w:t xml:space="preserve"> Sub-Processors)</w:t>
            </w:r>
            <w:r w:rsidRPr="005A4A24">
              <w:rPr>
                <w:rFonts w:ascii="Arial" w:eastAsia="Arial" w:hAnsi="Arial" w:cs="Arial"/>
                <w:sz w:val="20"/>
                <w:szCs w:val="20"/>
              </w:rPr>
              <w:t xml:space="preserve"> of the DPA.</w:t>
            </w:r>
          </w:p>
        </w:tc>
      </w:tr>
    </w:tbl>
    <w:p w14:paraId="0B623985" w14:textId="77777777" w:rsidR="00C55588" w:rsidRPr="005A4A24" w:rsidRDefault="00C55588" w:rsidP="00C55588">
      <w:pPr>
        <w:keepNext/>
        <w:widowControl w:val="0"/>
        <w:autoSpaceDE w:val="0"/>
        <w:autoSpaceDN w:val="0"/>
        <w:spacing w:before="120" w:after="120" w:line="276" w:lineRule="auto"/>
        <w:rPr>
          <w:rFonts w:ascii="Arial" w:eastAsia="Calibri" w:hAnsi="Arial" w:cs="Arial"/>
          <w:b/>
          <w:sz w:val="20"/>
          <w:szCs w:val="20"/>
        </w:rPr>
      </w:pPr>
      <w:r w:rsidRPr="005A4A24">
        <w:rPr>
          <w:rFonts w:ascii="Arial" w:eastAsia="Calibri" w:hAnsi="Arial" w:cs="Arial"/>
          <w:b/>
          <w:sz w:val="20"/>
          <w:szCs w:val="20"/>
        </w:rPr>
        <w:t>Table 4: Ending this Addendum when the Approved Addendum Changes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right w:w="57" w:type="dxa"/>
        </w:tblCellMar>
        <w:tblLook w:val="04A0" w:firstRow="1" w:lastRow="0" w:firstColumn="1" w:lastColumn="0" w:noHBand="0" w:noVBand="1"/>
      </w:tblPr>
      <w:tblGrid>
        <w:gridCol w:w="2640"/>
        <w:gridCol w:w="6710"/>
      </w:tblGrid>
      <w:tr w:rsidR="00C55588" w:rsidRPr="005A4A24" w14:paraId="698BF7B0" w14:textId="77777777" w:rsidTr="0081536C">
        <w:tc>
          <w:tcPr>
            <w:tcW w:w="1412" w:type="pct"/>
            <w:tcBorders>
              <w:top w:val="single" w:sz="4" w:space="0" w:color="auto"/>
              <w:left w:val="single" w:sz="4" w:space="0" w:color="auto"/>
              <w:bottom w:val="single" w:sz="4" w:space="0" w:color="auto"/>
              <w:right w:val="single" w:sz="4" w:space="0" w:color="auto"/>
            </w:tcBorders>
            <w:hideMark/>
          </w:tcPr>
          <w:p w14:paraId="52454BC7" w14:textId="77777777" w:rsidR="00C55588" w:rsidRPr="005A4A24" w:rsidRDefault="00C55588" w:rsidP="0081536C">
            <w:pPr>
              <w:widowControl w:val="0"/>
              <w:autoSpaceDE w:val="0"/>
              <w:autoSpaceDN w:val="0"/>
              <w:spacing w:line="276" w:lineRule="auto"/>
              <w:rPr>
                <w:rFonts w:ascii="Arial" w:eastAsia="Arial" w:hAnsi="Arial" w:cs="Arial"/>
                <w:b/>
                <w:bCs/>
                <w:sz w:val="20"/>
                <w:szCs w:val="20"/>
              </w:rPr>
            </w:pPr>
            <w:r w:rsidRPr="005A4A24">
              <w:rPr>
                <w:rFonts w:ascii="Arial" w:eastAsia="Arial" w:hAnsi="Arial" w:cs="Arial"/>
                <w:b/>
                <w:bCs/>
                <w:sz w:val="20"/>
                <w:szCs w:val="20"/>
              </w:rPr>
              <w:t>Ending this Addendum when the Approved Addendum changes</w:t>
            </w:r>
          </w:p>
        </w:tc>
        <w:tc>
          <w:tcPr>
            <w:tcW w:w="3588" w:type="pct"/>
            <w:tcBorders>
              <w:top w:val="single" w:sz="4" w:space="0" w:color="auto"/>
              <w:left w:val="single" w:sz="4" w:space="0" w:color="auto"/>
              <w:bottom w:val="single" w:sz="4" w:space="0" w:color="auto"/>
              <w:right w:val="single" w:sz="4" w:space="0" w:color="auto"/>
            </w:tcBorders>
            <w:hideMark/>
          </w:tcPr>
          <w:p w14:paraId="4778EE6E" w14:textId="0B48AAEA" w:rsidR="00C55588" w:rsidRPr="005A4A24" w:rsidRDefault="00C55588" w:rsidP="0081536C">
            <w:pPr>
              <w:widowControl w:val="0"/>
              <w:autoSpaceDE w:val="0"/>
              <w:autoSpaceDN w:val="0"/>
              <w:spacing w:line="276" w:lineRule="auto"/>
              <w:rPr>
                <w:rFonts w:ascii="Arial" w:eastAsia="Arial" w:hAnsi="Arial" w:cs="Arial"/>
                <w:sz w:val="20"/>
                <w:szCs w:val="20"/>
              </w:rPr>
            </w:pPr>
            <w:r w:rsidRPr="005A4A24">
              <w:rPr>
                <w:rFonts w:ascii="Arial" w:eastAsia="Arial" w:hAnsi="Arial" w:cs="Arial"/>
                <w:sz w:val="20"/>
                <w:szCs w:val="20"/>
              </w:rPr>
              <w:t xml:space="preserve">Which Parties may end this Addendum as set out in Section </w:t>
            </w:r>
            <w:r w:rsidR="00234315">
              <w:rPr>
                <w:rFonts w:ascii="Arial" w:eastAsia="Arial" w:hAnsi="Arial" w:cs="Arial"/>
                <w:sz w:val="20"/>
                <w:szCs w:val="20"/>
              </w:rPr>
              <w:t>19 of the Mandatory Clauses</w:t>
            </w:r>
            <w:r w:rsidRPr="005A4A24">
              <w:rPr>
                <w:rFonts w:ascii="Arial" w:eastAsia="Calibri" w:hAnsi="Arial" w:cs="Arial"/>
                <w:sz w:val="20"/>
                <w:szCs w:val="20"/>
              </w:rPr>
              <w:fldChar w:fldCharType="begin"/>
            </w:r>
            <w:r w:rsidRPr="005A4A24">
              <w:rPr>
                <w:rFonts w:ascii="Arial" w:eastAsia="Arial" w:hAnsi="Arial" w:cs="Arial"/>
                <w:sz w:val="20"/>
                <w:szCs w:val="20"/>
              </w:rPr>
              <w:instrText xml:space="preserve"> REF _Ref93329888 \r \h  \* MERGEFORMAT </w:instrText>
            </w:r>
            <w:r w:rsidRPr="005A4A24">
              <w:rPr>
                <w:rFonts w:ascii="Arial" w:eastAsia="Calibri" w:hAnsi="Arial" w:cs="Arial"/>
                <w:sz w:val="20"/>
                <w:szCs w:val="20"/>
              </w:rPr>
            </w:r>
            <w:r w:rsidRPr="005A4A24">
              <w:rPr>
                <w:rFonts w:ascii="Arial" w:eastAsia="Calibri" w:hAnsi="Arial" w:cs="Arial"/>
                <w:sz w:val="20"/>
                <w:szCs w:val="20"/>
              </w:rPr>
              <w:fldChar w:fldCharType="separate"/>
            </w:r>
            <w:r w:rsidRPr="005A4A24">
              <w:rPr>
                <w:rFonts w:ascii="Arial" w:eastAsia="Calibri" w:hAnsi="Arial" w:cs="Arial"/>
                <w:sz w:val="20"/>
                <w:szCs w:val="20"/>
              </w:rPr>
              <w:fldChar w:fldCharType="end"/>
            </w:r>
            <w:r w:rsidRPr="005A4A24">
              <w:rPr>
                <w:rFonts w:ascii="Arial" w:eastAsia="Arial" w:hAnsi="Arial" w:cs="Arial"/>
                <w:sz w:val="20"/>
                <w:szCs w:val="20"/>
              </w:rPr>
              <w:t>:</w:t>
            </w:r>
          </w:p>
          <w:p w14:paraId="055FC356" w14:textId="77777777" w:rsidR="00C55588" w:rsidRPr="005A4A24" w:rsidRDefault="00C55588" w:rsidP="0081536C">
            <w:pPr>
              <w:widowControl w:val="0"/>
              <w:autoSpaceDE w:val="0"/>
              <w:autoSpaceDN w:val="0"/>
              <w:spacing w:line="276" w:lineRule="auto"/>
              <w:rPr>
                <w:rFonts w:ascii="Arial" w:eastAsia="Arial" w:hAnsi="Arial" w:cs="Arial"/>
                <w:sz w:val="20"/>
                <w:szCs w:val="20"/>
              </w:rPr>
            </w:pPr>
            <w:r w:rsidRPr="005A4A24">
              <w:rPr>
                <w:rFonts w:ascii="Arial" w:eastAsia="Calibri" w:hAnsi="Arial" w:cs="Arial"/>
                <w:sz w:val="20"/>
                <w:szCs w:val="20"/>
              </w:rPr>
              <w:fldChar w:fldCharType="begin">
                <w:ffData>
                  <w:name w:val=""/>
                  <w:enabled/>
                  <w:calcOnExit w:val="0"/>
                  <w:checkBox>
                    <w:size w:val="16"/>
                    <w:default w:val="1"/>
                  </w:checkBox>
                </w:ffData>
              </w:fldChar>
            </w:r>
            <w:r w:rsidRPr="005A4A24">
              <w:rPr>
                <w:rFonts w:ascii="Arial" w:eastAsia="Calibri" w:hAnsi="Arial" w:cs="Arial"/>
                <w:sz w:val="20"/>
                <w:szCs w:val="20"/>
              </w:rPr>
              <w:instrText xml:space="preserve"> FORMCHECKBOX </w:instrText>
            </w:r>
            <w:r w:rsidRPr="005A4A24">
              <w:rPr>
                <w:rFonts w:ascii="Arial" w:eastAsia="Calibri" w:hAnsi="Arial" w:cs="Arial"/>
                <w:sz w:val="20"/>
                <w:szCs w:val="20"/>
              </w:rPr>
            </w:r>
            <w:r w:rsidRPr="005A4A24">
              <w:rPr>
                <w:rFonts w:ascii="Arial" w:eastAsia="Calibri" w:hAnsi="Arial" w:cs="Arial"/>
                <w:sz w:val="20"/>
                <w:szCs w:val="20"/>
              </w:rPr>
              <w:fldChar w:fldCharType="separate"/>
            </w:r>
            <w:r w:rsidRPr="005A4A24">
              <w:rPr>
                <w:rFonts w:ascii="Arial" w:eastAsia="Calibri" w:hAnsi="Arial" w:cs="Arial"/>
                <w:sz w:val="20"/>
                <w:szCs w:val="20"/>
              </w:rPr>
              <w:fldChar w:fldCharType="end"/>
            </w:r>
            <w:r w:rsidRPr="005A4A24">
              <w:rPr>
                <w:rFonts w:ascii="Arial" w:eastAsia="Arial" w:hAnsi="Arial" w:cs="Arial"/>
                <w:sz w:val="20"/>
                <w:szCs w:val="20"/>
              </w:rPr>
              <w:t xml:space="preserve"> Importer</w:t>
            </w:r>
          </w:p>
          <w:p w14:paraId="45D577C2" w14:textId="77777777" w:rsidR="00C55588" w:rsidRPr="005A4A24" w:rsidRDefault="00C55588" w:rsidP="0081536C">
            <w:pPr>
              <w:widowControl w:val="0"/>
              <w:autoSpaceDE w:val="0"/>
              <w:autoSpaceDN w:val="0"/>
              <w:spacing w:line="276" w:lineRule="auto"/>
              <w:rPr>
                <w:rFonts w:ascii="Arial" w:eastAsia="Arial" w:hAnsi="Arial" w:cs="Arial"/>
                <w:sz w:val="20"/>
                <w:szCs w:val="20"/>
              </w:rPr>
            </w:pPr>
            <w:r w:rsidRPr="005A4A24">
              <w:rPr>
                <w:rFonts w:ascii="Arial" w:eastAsia="Calibri" w:hAnsi="Arial" w:cs="Arial"/>
                <w:sz w:val="20"/>
                <w:szCs w:val="20"/>
              </w:rPr>
              <w:fldChar w:fldCharType="begin" w:fldLock="1">
                <w:ffData>
                  <w:name w:val=""/>
                  <w:enabled/>
                  <w:calcOnExit w:val="0"/>
                  <w:checkBox>
                    <w:size w:val="16"/>
                    <w:default w:val="0"/>
                  </w:checkBox>
                </w:ffData>
              </w:fldChar>
            </w:r>
            <w:r w:rsidRPr="005A4A24">
              <w:rPr>
                <w:rFonts w:ascii="Arial" w:eastAsia="Arial" w:hAnsi="Arial" w:cs="Arial"/>
                <w:sz w:val="20"/>
                <w:szCs w:val="20"/>
              </w:rPr>
              <w:instrText xml:space="preserve"> FORMCHECKBOX </w:instrText>
            </w:r>
            <w:r w:rsidRPr="005A4A24">
              <w:rPr>
                <w:rFonts w:ascii="Arial" w:eastAsia="Calibri" w:hAnsi="Arial" w:cs="Arial"/>
                <w:sz w:val="20"/>
                <w:szCs w:val="20"/>
              </w:rPr>
            </w:r>
            <w:r w:rsidRPr="005A4A24">
              <w:rPr>
                <w:rFonts w:ascii="Arial" w:eastAsia="Calibri" w:hAnsi="Arial" w:cs="Arial"/>
                <w:sz w:val="20"/>
                <w:szCs w:val="20"/>
              </w:rPr>
              <w:fldChar w:fldCharType="separate"/>
            </w:r>
            <w:r w:rsidRPr="005A4A24">
              <w:rPr>
                <w:rFonts w:ascii="Arial" w:eastAsia="Calibri" w:hAnsi="Arial" w:cs="Arial"/>
                <w:sz w:val="20"/>
                <w:szCs w:val="20"/>
              </w:rPr>
              <w:fldChar w:fldCharType="end"/>
            </w:r>
            <w:r w:rsidRPr="005A4A24">
              <w:rPr>
                <w:rFonts w:ascii="Arial" w:eastAsia="Arial" w:hAnsi="Arial" w:cs="Arial"/>
                <w:sz w:val="20"/>
                <w:szCs w:val="20"/>
              </w:rPr>
              <w:t>Exporter</w:t>
            </w:r>
          </w:p>
          <w:p w14:paraId="29602C30" w14:textId="77777777" w:rsidR="00C55588" w:rsidRPr="005A4A24" w:rsidRDefault="00C55588" w:rsidP="0081536C">
            <w:pPr>
              <w:widowControl w:val="0"/>
              <w:autoSpaceDE w:val="0"/>
              <w:autoSpaceDN w:val="0"/>
              <w:spacing w:line="276" w:lineRule="auto"/>
              <w:rPr>
                <w:rFonts w:ascii="Arial" w:eastAsia="Arial" w:hAnsi="Arial" w:cs="Arial"/>
                <w:sz w:val="20"/>
                <w:szCs w:val="20"/>
              </w:rPr>
            </w:pPr>
            <w:r w:rsidRPr="005A4A24">
              <w:rPr>
                <w:rFonts w:ascii="Arial" w:eastAsia="Calibri" w:hAnsi="Arial" w:cs="Arial"/>
                <w:sz w:val="20"/>
                <w:szCs w:val="20"/>
              </w:rPr>
              <w:fldChar w:fldCharType="begin">
                <w:ffData>
                  <w:name w:val=""/>
                  <w:enabled/>
                  <w:calcOnExit w:val="0"/>
                  <w:checkBox>
                    <w:size w:val="16"/>
                    <w:default w:val="0"/>
                  </w:checkBox>
                </w:ffData>
              </w:fldChar>
            </w:r>
            <w:r w:rsidRPr="005A4A24">
              <w:rPr>
                <w:rFonts w:ascii="Arial" w:eastAsia="Calibri" w:hAnsi="Arial" w:cs="Arial"/>
                <w:sz w:val="20"/>
                <w:szCs w:val="20"/>
              </w:rPr>
              <w:instrText xml:space="preserve"> FORMCHECKBOX </w:instrText>
            </w:r>
            <w:r w:rsidRPr="005A4A24">
              <w:rPr>
                <w:rFonts w:ascii="Arial" w:eastAsia="Calibri" w:hAnsi="Arial" w:cs="Arial"/>
                <w:sz w:val="20"/>
                <w:szCs w:val="20"/>
              </w:rPr>
            </w:r>
            <w:r w:rsidRPr="005A4A24">
              <w:rPr>
                <w:rFonts w:ascii="Arial" w:eastAsia="Calibri" w:hAnsi="Arial" w:cs="Arial"/>
                <w:sz w:val="20"/>
                <w:szCs w:val="20"/>
              </w:rPr>
              <w:fldChar w:fldCharType="separate"/>
            </w:r>
            <w:r w:rsidRPr="005A4A24">
              <w:rPr>
                <w:rFonts w:ascii="Arial" w:eastAsia="Calibri" w:hAnsi="Arial" w:cs="Arial"/>
                <w:sz w:val="20"/>
                <w:szCs w:val="20"/>
              </w:rPr>
              <w:fldChar w:fldCharType="end"/>
            </w:r>
            <w:r w:rsidRPr="005A4A24">
              <w:rPr>
                <w:rFonts w:ascii="Arial" w:eastAsia="Arial" w:hAnsi="Arial" w:cs="Arial"/>
                <w:sz w:val="20"/>
                <w:szCs w:val="20"/>
              </w:rPr>
              <w:t xml:space="preserve"> neither Party</w:t>
            </w:r>
          </w:p>
        </w:tc>
      </w:tr>
    </w:tbl>
    <w:p w14:paraId="39AA1B5E" w14:textId="77777777" w:rsidR="00C55588" w:rsidRPr="005A4A24" w:rsidRDefault="00C55588" w:rsidP="00C55588">
      <w:pPr>
        <w:keepNext/>
        <w:widowControl w:val="0"/>
        <w:autoSpaceDE w:val="0"/>
        <w:autoSpaceDN w:val="0"/>
        <w:spacing w:before="120" w:after="120" w:line="276" w:lineRule="auto"/>
        <w:jc w:val="center"/>
        <w:rPr>
          <w:rFonts w:ascii="Arial" w:eastAsia="Calibri" w:hAnsi="Arial" w:cs="Arial"/>
          <w:b/>
          <w:caps/>
          <w:sz w:val="20"/>
          <w:szCs w:val="20"/>
        </w:rPr>
      </w:pPr>
      <w:r w:rsidRPr="005A4A24">
        <w:rPr>
          <w:rFonts w:ascii="Arial" w:eastAsia="Calibri" w:hAnsi="Arial" w:cs="Arial"/>
          <w:b/>
          <w:caps/>
          <w:sz w:val="20"/>
          <w:szCs w:val="20"/>
        </w:rPr>
        <w:t>Part 2: Mandatory Clauses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644"/>
        <w:gridCol w:w="6712"/>
      </w:tblGrid>
      <w:tr w:rsidR="00C55588" w:rsidRPr="005A4A24" w14:paraId="7444D3E9" w14:textId="77777777" w:rsidTr="0081536C">
        <w:tc>
          <w:tcPr>
            <w:tcW w:w="1413" w:type="pct"/>
            <w:tcBorders>
              <w:top w:val="single" w:sz="4" w:space="0" w:color="auto"/>
              <w:left w:val="single" w:sz="4" w:space="0" w:color="auto"/>
              <w:bottom w:val="single" w:sz="4" w:space="0" w:color="auto"/>
              <w:right w:val="single" w:sz="4" w:space="0" w:color="auto"/>
            </w:tcBorders>
            <w:hideMark/>
          </w:tcPr>
          <w:p w14:paraId="4DE8A55D" w14:textId="77777777" w:rsidR="00C55588" w:rsidRPr="005A4A24" w:rsidRDefault="00C55588" w:rsidP="0081536C">
            <w:pPr>
              <w:widowControl w:val="0"/>
              <w:autoSpaceDE w:val="0"/>
              <w:autoSpaceDN w:val="0"/>
              <w:spacing w:after="120" w:line="276" w:lineRule="auto"/>
              <w:rPr>
                <w:rFonts w:ascii="Arial" w:eastAsia="Calibri" w:hAnsi="Arial" w:cs="Arial"/>
                <w:b/>
                <w:color w:val="000000"/>
                <w:sz w:val="20"/>
                <w:szCs w:val="20"/>
              </w:rPr>
            </w:pPr>
            <w:r w:rsidRPr="005A4A24">
              <w:rPr>
                <w:rFonts w:ascii="Arial" w:eastAsia="Calibri" w:hAnsi="Arial" w:cs="Arial"/>
                <w:b/>
                <w:color w:val="000000"/>
                <w:sz w:val="20"/>
                <w:szCs w:val="20"/>
              </w:rPr>
              <w:t xml:space="preserve">"Mandatory Clauses" </w:t>
            </w:r>
          </w:p>
        </w:tc>
        <w:tc>
          <w:tcPr>
            <w:tcW w:w="3587" w:type="pct"/>
            <w:tcBorders>
              <w:top w:val="single" w:sz="4" w:space="0" w:color="auto"/>
              <w:left w:val="single" w:sz="4" w:space="0" w:color="auto"/>
              <w:bottom w:val="single" w:sz="4" w:space="0" w:color="auto"/>
              <w:right w:val="single" w:sz="4" w:space="0" w:color="auto"/>
            </w:tcBorders>
            <w:hideMark/>
          </w:tcPr>
          <w:p w14:paraId="711CADCF" w14:textId="77777777" w:rsidR="00C55588" w:rsidRPr="005A4A24" w:rsidRDefault="00C55588" w:rsidP="0081536C">
            <w:pPr>
              <w:widowControl w:val="0"/>
              <w:autoSpaceDE w:val="0"/>
              <w:autoSpaceDN w:val="0"/>
              <w:spacing w:after="120" w:line="276" w:lineRule="auto"/>
              <w:rPr>
                <w:rFonts w:ascii="Arial" w:eastAsia="Calibri" w:hAnsi="Arial" w:cs="Arial"/>
                <w:color w:val="000000"/>
                <w:sz w:val="20"/>
                <w:szCs w:val="20"/>
              </w:rPr>
            </w:pPr>
            <w:r w:rsidRPr="005A4A24">
              <w:rPr>
                <w:rFonts w:ascii="Arial" w:eastAsia="Calibri" w:hAnsi="Arial" w:cs="Arial"/>
                <w:color w:val="000000"/>
                <w:sz w:val="20"/>
                <w:szCs w:val="20"/>
              </w:rPr>
              <w:t>Part 2: Mandatory Clauses of the Approved Addendum, being the template Addendum B.1.0 issued by the ICO and laid before Parliament in accordance with s119A of the Data Protection Act 2018 on 2 February 2022, as it is revised under Section 18 of those Mandatory Clauses.</w:t>
            </w:r>
          </w:p>
        </w:tc>
      </w:tr>
    </w:tbl>
    <w:p w14:paraId="0F827946" w14:textId="77777777" w:rsidR="00C55588" w:rsidRPr="00D12297" w:rsidRDefault="00C55588" w:rsidP="00C55588">
      <w:pPr>
        <w:jc w:val="center"/>
        <w:rPr>
          <w:rFonts w:ascii="Arial" w:hAnsi="Arial" w:cs="Arial"/>
          <w:b/>
          <w:bCs/>
          <w:sz w:val="20"/>
          <w:szCs w:val="20"/>
        </w:rPr>
      </w:pPr>
    </w:p>
    <w:p w14:paraId="1B732E00" w14:textId="77777777" w:rsidR="00C55588" w:rsidRPr="000F5E5E" w:rsidRDefault="00C55588" w:rsidP="00C55588">
      <w:pPr>
        <w:spacing w:after="200" w:line="276" w:lineRule="auto"/>
        <w:ind w:left="1440"/>
        <w:jc w:val="both"/>
        <w:rPr>
          <w:rFonts w:ascii="Arial" w:hAnsi="Arial" w:cs="Arial"/>
          <w:sz w:val="20"/>
          <w:szCs w:val="20"/>
        </w:rPr>
      </w:pPr>
      <w:r w:rsidRPr="000F5E5E">
        <w:rPr>
          <w:rFonts w:ascii="Arial" w:hAnsi="Arial" w:cs="Arial"/>
          <w:sz w:val="20"/>
          <w:szCs w:val="20"/>
        </w:rPr>
        <w:br w:type="page"/>
      </w:r>
    </w:p>
    <w:p w14:paraId="2CB878FD" w14:textId="77777777" w:rsidR="00C55588" w:rsidRDefault="00C55588" w:rsidP="00C55588">
      <w:pPr>
        <w:jc w:val="center"/>
        <w:rPr>
          <w:rFonts w:ascii="Arial" w:eastAsia="Calibri" w:hAnsi="Arial" w:cs="Arial"/>
          <w:b/>
          <w:bCs/>
          <w:sz w:val="20"/>
          <w:szCs w:val="20"/>
        </w:rPr>
      </w:pPr>
      <w:r>
        <w:rPr>
          <w:rFonts w:ascii="Arial" w:eastAsia="Calibri" w:hAnsi="Arial" w:cs="Arial"/>
          <w:b/>
          <w:bCs/>
          <w:sz w:val="20"/>
          <w:szCs w:val="20"/>
        </w:rPr>
        <w:t>Appendix</w:t>
      </w:r>
      <w:r w:rsidRPr="006B4912">
        <w:rPr>
          <w:rFonts w:ascii="Arial" w:eastAsia="Calibri" w:hAnsi="Arial" w:cs="Arial"/>
          <w:b/>
          <w:bCs/>
          <w:sz w:val="20"/>
          <w:szCs w:val="20"/>
        </w:rPr>
        <w:t xml:space="preserve"> B</w:t>
      </w:r>
    </w:p>
    <w:p w14:paraId="3C064439" w14:textId="77777777" w:rsidR="00C55588" w:rsidRDefault="00C55588" w:rsidP="00C55588">
      <w:pPr>
        <w:jc w:val="center"/>
        <w:rPr>
          <w:rFonts w:ascii="Arial" w:eastAsia="Calibri" w:hAnsi="Arial" w:cs="Arial"/>
          <w:b/>
          <w:bCs/>
          <w:sz w:val="20"/>
          <w:szCs w:val="20"/>
        </w:rPr>
      </w:pPr>
    </w:p>
    <w:p w14:paraId="57740F07" w14:textId="77777777" w:rsidR="00C55588" w:rsidRDefault="00C55588" w:rsidP="00C55588">
      <w:pPr>
        <w:jc w:val="center"/>
        <w:rPr>
          <w:rFonts w:ascii="Arial" w:eastAsia="Calibri" w:hAnsi="Arial" w:cs="Arial"/>
          <w:b/>
          <w:bCs/>
          <w:sz w:val="20"/>
          <w:szCs w:val="20"/>
        </w:rPr>
      </w:pPr>
      <w:r>
        <w:rPr>
          <w:rFonts w:ascii="Arial" w:eastAsia="Calibri" w:hAnsi="Arial" w:cs="Arial"/>
          <w:b/>
          <w:bCs/>
          <w:sz w:val="20"/>
          <w:szCs w:val="20"/>
        </w:rPr>
        <w:t>Service Level Agreement</w:t>
      </w:r>
    </w:p>
    <w:p w14:paraId="1A7174F5" w14:textId="77777777" w:rsidR="00C55588" w:rsidRPr="006B4912" w:rsidRDefault="00C55588" w:rsidP="00C55588">
      <w:pPr>
        <w:jc w:val="center"/>
        <w:rPr>
          <w:rFonts w:ascii="Arial" w:eastAsia="Calibri" w:hAnsi="Arial" w:cs="Arial"/>
          <w:b/>
          <w:bCs/>
          <w:sz w:val="20"/>
          <w:szCs w:val="20"/>
        </w:rPr>
      </w:pPr>
    </w:p>
    <w:tbl>
      <w:tblPr>
        <w:tblStyle w:val="TableGrid"/>
        <w:tblW w:w="9355"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CellMar>
          <w:left w:w="144" w:type="dxa"/>
          <w:right w:w="144" w:type="dxa"/>
        </w:tblCellMar>
        <w:tblLook w:val="04A0" w:firstRow="1" w:lastRow="0" w:firstColumn="1" w:lastColumn="0" w:noHBand="0" w:noVBand="1"/>
      </w:tblPr>
      <w:tblGrid>
        <w:gridCol w:w="2695"/>
        <w:gridCol w:w="6660"/>
      </w:tblGrid>
      <w:tr w:rsidR="00C55588" w:rsidRPr="00303B64" w14:paraId="69B1D521" w14:textId="77777777" w:rsidTr="0081536C">
        <w:tc>
          <w:tcPr>
            <w:tcW w:w="2695" w:type="dxa"/>
            <w:shd w:val="clear" w:color="auto" w:fill="FEF4D5"/>
          </w:tcPr>
          <w:p w14:paraId="0DA0A6AF"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Production Commitment</w:t>
            </w:r>
          </w:p>
        </w:tc>
        <w:tc>
          <w:tcPr>
            <w:tcW w:w="6660" w:type="dxa"/>
            <w:shd w:val="clear" w:color="auto" w:fill="FEF4D5"/>
          </w:tcPr>
          <w:p w14:paraId="67274C95"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 xml:space="preserve">Impartner Production Environment </w:t>
            </w:r>
          </w:p>
        </w:tc>
      </w:tr>
      <w:tr w:rsidR="00C55588" w:rsidRPr="00303B64" w14:paraId="4F429BA8" w14:textId="77777777" w:rsidTr="0081536C">
        <w:tc>
          <w:tcPr>
            <w:tcW w:w="2695" w:type="dxa"/>
          </w:tcPr>
          <w:p w14:paraId="664A4D7E"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SLA Production target – application</w:t>
            </w:r>
          </w:p>
        </w:tc>
        <w:tc>
          <w:tcPr>
            <w:tcW w:w="6660" w:type="dxa"/>
          </w:tcPr>
          <w:p w14:paraId="4B8BDA4D" w14:textId="77777777" w:rsidR="00C55588" w:rsidRPr="00303B64" w:rsidRDefault="00C55588" w:rsidP="0081536C">
            <w:pPr>
              <w:pStyle w:val="TableTextLast"/>
              <w:rPr>
                <w:rFonts w:ascii="Arial" w:hAnsi="Arial" w:cs="Arial"/>
                <w:sz w:val="20"/>
                <w:szCs w:val="20"/>
              </w:rPr>
            </w:pPr>
            <w:r w:rsidRPr="00303B64">
              <w:rPr>
                <w:rFonts w:ascii="Arial" w:hAnsi="Arial" w:cs="Arial"/>
                <w:sz w:val="20"/>
                <w:szCs w:val="20"/>
              </w:rPr>
              <w:t>99.5% system availability excluding scheduled maintenance.</w:t>
            </w:r>
          </w:p>
        </w:tc>
      </w:tr>
      <w:tr w:rsidR="00C55588" w:rsidRPr="00303B64" w14:paraId="2335187B" w14:textId="77777777" w:rsidTr="0081536C">
        <w:tc>
          <w:tcPr>
            <w:tcW w:w="2695" w:type="dxa"/>
          </w:tcPr>
          <w:p w14:paraId="495A5426"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Scheduled maintenance</w:t>
            </w:r>
          </w:p>
        </w:tc>
        <w:tc>
          <w:tcPr>
            <w:tcW w:w="6660" w:type="dxa"/>
          </w:tcPr>
          <w:p w14:paraId="295B00A9" w14:textId="77777777" w:rsidR="00C55588" w:rsidRPr="00303B64" w:rsidRDefault="00C55588" w:rsidP="0081536C">
            <w:pPr>
              <w:pStyle w:val="TableTextLast"/>
              <w:rPr>
                <w:rFonts w:ascii="Arial" w:hAnsi="Arial" w:cs="Arial"/>
                <w:sz w:val="20"/>
                <w:szCs w:val="20"/>
              </w:rPr>
            </w:pPr>
            <w:r w:rsidRPr="00303B64">
              <w:rPr>
                <w:rFonts w:ascii="Arial" w:hAnsi="Arial" w:cs="Arial"/>
                <w:sz w:val="20"/>
                <w:szCs w:val="20"/>
              </w:rPr>
              <w:t>Most scheduled maintenance is done non-disruptively. If the system is needed to be shut down for maintenance purposes, advanced notice is given to the customer, and work is performed off hours. Typical availability is not affected by more than 15 minutes. Routine maintenance and patching are conducted without impacting availability, and work is performed during off-peak weekend hours without advanced notice.</w:t>
            </w:r>
          </w:p>
        </w:tc>
      </w:tr>
      <w:tr w:rsidR="00C55588" w:rsidRPr="00303B64" w14:paraId="186F359C" w14:textId="77777777" w:rsidTr="0081536C">
        <w:tc>
          <w:tcPr>
            <w:tcW w:w="2695" w:type="dxa"/>
          </w:tcPr>
          <w:p w14:paraId="46F8EC4B"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Phone support window</w:t>
            </w:r>
          </w:p>
        </w:tc>
        <w:tc>
          <w:tcPr>
            <w:tcW w:w="6660" w:type="dxa"/>
          </w:tcPr>
          <w:p w14:paraId="568DC945"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 xml:space="preserve">Standard Support includes 24/7 access to online customer support, as well as phone support Monday through Friday from 2 AM to </w:t>
            </w:r>
            <w:r>
              <w:rPr>
                <w:rFonts w:ascii="Arial" w:hAnsi="Arial" w:cs="Arial"/>
                <w:sz w:val="20"/>
                <w:szCs w:val="20"/>
              </w:rPr>
              <w:t>Midnight (</w:t>
            </w:r>
            <w:r w:rsidRPr="00303B64">
              <w:rPr>
                <w:rFonts w:ascii="Arial" w:hAnsi="Arial" w:cs="Arial"/>
                <w:sz w:val="20"/>
                <w:szCs w:val="20"/>
              </w:rPr>
              <w:t xml:space="preserve">12 </w:t>
            </w:r>
            <w:r>
              <w:rPr>
                <w:rFonts w:ascii="Arial" w:hAnsi="Arial" w:cs="Arial"/>
                <w:sz w:val="20"/>
                <w:szCs w:val="20"/>
              </w:rPr>
              <w:t>AM)</w:t>
            </w:r>
            <w:r w:rsidRPr="00303B64">
              <w:rPr>
                <w:rFonts w:ascii="Arial" w:hAnsi="Arial" w:cs="Arial"/>
                <w:sz w:val="20"/>
                <w:szCs w:val="20"/>
              </w:rPr>
              <w:t xml:space="preserve"> MT (US).</w:t>
            </w:r>
          </w:p>
        </w:tc>
      </w:tr>
      <w:tr w:rsidR="00C55588" w:rsidRPr="00303B64" w14:paraId="6C69DD7C" w14:textId="77777777" w:rsidTr="0081536C">
        <w:tc>
          <w:tcPr>
            <w:tcW w:w="2695" w:type="dxa"/>
          </w:tcPr>
          <w:p w14:paraId="7D685778"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Issue severity definition and turnaround/resolution timelines</w:t>
            </w:r>
          </w:p>
        </w:tc>
        <w:tc>
          <w:tcPr>
            <w:tcW w:w="6660" w:type="dxa"/>
            <w:tcBorders>
              <w:bottom w:val="single" w:sz="4" w:space="0" w:color="D9D9D9" w:themeColor="background1" w:themeShade="D9"/>
            </w:tcBorders>
          </w:tcPr>
          <w:p w14:paraId="26F08078"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Service requests may be submitted by you online through Impartner’s web</w:t>
            </w:r>
            <w:r w:rsidRPr="00303B64">
              <w:rPr>
                <w:rFonts w:ascii="Cambria Math" w:hAnsi="Cambria Math" w:cs="Cambria Math"/>
                <w:sz w:val="20"/>
                <w:szCs w:val="20"/>
              </w:rPr>
              <w:t>‐</w:t>
            </w:r>
            <w:r w:rsidRPr="00303B64">
              <w:rPr>
                <w:rFonts w:ascii="Arial" w:hAnsi="Arial" w:cs="Arial"/>
                <w:sz w:val="20"/>
                <w:szCs w:val="20"/>
              </w:rPr>
              <w:t>based customer support systems (Customer support ticket or Support Request Form), by email, or by telephone. The service request severity level is selected by you and should be based on the following severity definitions:</w:t>
            </w:r>
          </w:p>
          <w:p w14:paraId="737D4864" w14:textId="77777777" w:rsidR="00C55588" w:rsidRPr="00303B64" w:rsidRDefault="00C55588" w:rsidP="0081536C">
            <w:pPr>
              <w:jc w:val="both"/>
              <w:rPr>
                <w:rFonts w:ascii="Arial" w:hAnsi="Arial" w:cs="Arial"/>
                <w:b/>
                <w:sz w:val="20"/>
                <w:szCs w:val="20"/>
              </w:rPr>
            </w:pPr>
            <w:r w:rsidRPr="00303B64">
              <w:rPr>
                <w:rFonts w:ascii="Arial" w:hAnsi="Arial" w:cs="Arial"/>
                <w:b/>
                <w:sz w:val="20"/>
                <w:szCs w:val="20"/>
              </w:rPr>
              <w:t>Severity 1</w:t>
            </w:r>
          </w:p>
          <w:p w14:paraId="284F2B80"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Your production use of the SaaS program is stopped or so severely impacted that you cannot reasonably continue work. You experience a complete loss of service. The operation is mission critical to the business and the situation is an emergency. A Severity 1 service request has one or more of the following characteristics:</w:t>
            </w:r>
          </w:p>
          <w:p w14:paraId="00449B0E" w14:textId="77777777" w:rsidR="00C55588" w:rsidRPr="00303B64" w:rsidRDefault="00C55588" w:rsidP="0081536C">
            <w:pPr>
              <w:pStyle w:val="TableBullet"/>
              <w:tabs>
                <w:tab w:val="clear" w:pos="360"/>
              </w:tabs>
              <w:spacing w:line="240" w:lineRule="auto"/>
              <w:jc w:val="both"/>
              <w:rPr>
                <w:rFonts w:ascii="Arial" w:hAnsi="Arial" w:cs="Arial"/>
                <w:sz w:val="20"/>
                <w:szCs w:val="20"/>
              </w:rPr>
            </w:pPr>
            <w:r w:rsidRPr="00303B64">
              <w:rPr>
                <w:rFonts w:ascii="Arial" w:hAnsi="Arial" w:cs="Arial"/>
                <w:sz w:val="20"/>
                <w:szCs w:val="20"/>
              </w:rPr>
              <w:t>Impartner application or partner portal is unavailable from web browser.</w:t>
            </w:r>
          </w:p>
          <w:p w14:paraId="62FD1B7C" w14:textId="77777777" w:rsidR="00C55588" w:rsidRPr="00303B64" w:rsidRDefault="00C55588" w:rsidP="0081536C">
            <w:pPr>
              <w:pStyle w:val="TableBullet"/>
              <w:tabs>
                <w:tab w:val="clear" w:pos="360"/>
              </w:tabs>
              <w:spacing w:line="240" w:lineRule="auto"/>
              <w:jc w:val="both"/>
              <w:rPr>
                <w:rFonts w:ascii="Arial" w:hAnsi="Arial" w:cs="Arial"/>
                <w:sz w:val="20"/>
                <w:szCs w:val="20"/>
              </w:rPr>
            </w:pPr>
            <w:r w:rsidRPr="00303B64">
              <w:rPr>
                <w:rFonts w:ascii="Arial" w:hAnsi="Arial" w:cs="Arial"/>
                <w:sz w:val="20"/>
                <w:szCs w:val="20"/>
              </w:rPr>
              <w:t>Critical documented functionality is not available.</w:t>
            </w:r>
          </w:p>
          <w:p w14:paraId="2314551E" w14:textId="77777777" w:rsidR="00C55588" w:rsidRPr="00303B64" w:rsidRDefault="00C55588" w:rsidP="0081536C">
            <w:pPr>
              <w:pStyle w:val="TableBullet"/>
              <w:tabs>
                <w:tab w:val="clear" w:pos="360"/>
              </w:tabs>
              <w:spacing w:line="240" w:lineRule="auto"/>
              <w:jc w:val="both"/>
              <w:rPr>
                <w:rFonts w:ascii="Arial" w:hAnsi="Arial" w:cs="Arial"/>
                <w:sz w:val="20"/>
                <w:szCs w:val="20"/>
              </w:rPr>
            </w:pPr>
            <w:r w:rsidRPr="00303B64">
              <w:rPr>
                <w:rFonts w:ascii="Arial" w:hAnsi="Arial" w:cs="Arial"/>
                <w:sz w:val="20"/>
                <w:szCs w:val="20"/>
              </w:rPr>
              <w:t>System performance is such that it prevents users from performing necessary functions.</w:t>
            </w:r>
          </w:p>
          <w:p w14:paraId="5E12256E"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Impartner will use reasonable efforts to respond to Severity 1 service requests within one (1) hour. Impartner will work 24/7 until the Severity 1 service request is resolved or as long as useful progress can be made. You must provide Impartner with a contact during this 24/7 period, either on site or by mobile phone, to assist with data gathering, testing, and applying fixes. You are requested to propose this severity classification with great care, so that valid Severity 1 situations obtain the necessary resource allocation from Impartner.</w:t>
            </w:r>
          </w:p>
          <w:p w14:paraId="7932DC60" w14:textId="77777777" w:rsidR="00C55588" w:rsidRPr="00303B64" w:rsidRDefault="00C55588" w:rsidP="0081536C">
            <w:pPr>
              <w:jc w:val="both"/>
              <w:rPr>
                <w:rFonts w:ascii="Arial" w:hAnsi="Arial" w:cs="Arial"/>
                <w:b/>
                <w:sz w:val="20"/>
                <w:szCs w:val="20"/>
              </w:rPr>
            </w:pPr>
            <w:r w:rsidRPr="00303B64">
              <w:rPr>
                <w:rFonts w:ascii="Arial" w:hAnsi="Arial" w:cs="Arial"/>
                <w:b/>
                <w:sz w:val="20"/>
                <w:szCs w:val="20"/>
              </w:rPr>
              <w:t>Severity 2</w:t>
            </w:r>
          </w:p>
          <w:p w14:paraId="2F3D52E6"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 xml:space="preserve">You experience a severe loss of service. Important features of the SaaS program are unavailable with no acceptable workaround; however, operations can continue in a restricted fashion. Impartner Support works to provide an initial response within 4 hours.   </w:t>
            </w:r>
          </w:p>
          <w:p w14:paraId="5EA21D7D" w14:textId="77777777" w:rsidR="00C55588" w:rsidRPr="00303B64" w:rsidRDefault="00C55588" w:rsidP="0081536C">
            <w:pPr>
              <w:jc w:val="both"/>
              <w:rPr>
                <w:rFonts w:ascii="Arial" w:hAnsi="Arial" w:cs="Arial"/>
                <w:b/>
                <w:sz w:val="20"/>
                <w:szCs w:val="20"/>
              </w:rPr>
            </w:pPr>
            <w:r w:rsidRPr="00303B64">
              <w:rPr>
                <w:rFonts w:ascii="Arial" w:hAnsi="Arial" w:cs="Arial"/>
                <w:b/>
                <w:sz w:val="20"/>
                <w:szCs w:val="20"/>
              </w:rPr>
              <w:t>Severity 3</w:t>
            </w:r>
          </w:p>
          <w:p w14:paraId="0C523FBF"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You experience a minor loss of service. The impact is an inconvenience which may require a workaround to restore functionality. Impartner Support works to provide an initial response within 24 hours to the creation of a Severity 3 request. We request all Severity 3 requests be made online using our Customer support ticket ticketing system.</w:t>
            </w:r>
          </w:p>
          <w:p w14:paraId="4A64351D" w14:textId="77777777" w:rsidR="00C55588" w:rsidRPr="00303B64" w:rsidRDefault="00C55588" w:rsidP="0081536C">
            <w:pPr>
              <w:jc w:val="both"/>
              <w:rPr>
                <w:rFonts w:ascii="Arial" w:hAnsi="Arial" w:cs="Arial"/>
                <w:b/>
                <w:sz w:val="20"/>
                <w:szCs w:val="20"/>
              </w:rPr>
            </w:pPr>
            <w:r w:rsidRPr="00303B64">
              <w:rPr>
                <w:rFonts w:ascii="Arial" w:hAnsi="Arial" w:cs="Arial"/>
                <w:b/>
                <w:sz w:val="20"/>
                <w:szCs w:val="20"/>
              </w:rPr>
              <w:t>Severity 4</w:t>
            </w:r>
          </w:p>
          <w:p w14:paraId="01567241"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You request information, an enhancement, professional services or content placement on the portal or documentation clarification regarding the SaaS program, but there is no impact on the operation of such program. You experience no loss of service. The result does not impede the operation of a system. We request all Severity 4 requests be made online using our Customer support ticket ticketing system. Impartner Support works to provide an initial response within 24 business hours to the creation of a Severity 4 request.</w:t>
            </w:r>
          </w:p>
        </w:tc>
      </w:tr>
      <w:tr w:rsidR="00C55588" w:rsidRPr="00303B64" w14:paraId="3AA22D9F" w14:textId="77777777" w:rsidTr="0081536C">
        <w:tc>
          <w:tcPr>
            <w:tcW w:w="2695" w:type="dxa"/>
          </w:tcPr>
          <w:p w14:paraId="3462CEE4"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SLA for professional service work</w:t>
            </w:r>
          </w:p>
        </w:tc>
        <w:tc>
          <w:tcPr>
            <w:tcW w:w="6660" w:type="dxa"/>
            <w:tcBorders>
              <w:top w:val="single" w:sz="4" w:space="0" w:color="auto"/>
            </w:tcBorders>
          </w:tcPr>
          <w:p w14:paraId="4DA7D4F9"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SLA for most portal content updates and changes is 24</w:t>
            </w:r>
            <w:r w:rsidRPr="00303B64">
              <w:rPr>
                <w:rFonts w:ascii="Cambria Math" w:hAnsi="Cambria Math" w:cs="Cambria Math"/>
                <w:sz w:val="20"/>
                <w:szCs w:val="20"/>
              </w:rPr>
              <w:t>‐</w:t>
            </w:r>
            <w:r w:rsidRPr="00303B64">
              <w:rPr>
                <w:rFonts w:ascii="Arial" w:hAnsi="Arial" w:cs="Arial"/>
                <w:sz w:val="20"/>
                <w:szCs w:val="20"/>
              </w:rPr>
              <w:t>48 business hours. Updates that involve custom programming or other professional services will take longer. Impartner will make commercially reasonable efforts to complete the tasks submitted or enter a commitment or completion time for such tasks in Customer support ticket within 24</w:t>
            </w:r>
            <w:r w:rsidRPr="00303B64">
              <w:rPr>
                <w:rFonts w:ascii="Cambria Math" w:hAnsi="Cambria Math" w:cs="Cambria Math"/>
                <w:sz w:val="20"/>
                <w:szCs w:val="20"/>
              </w:rPr>
              <w:t>‐</w:t>
            </w:r>
            <w:r w:rsidRPr="00303B64">
              <w:rPr>
                <w:rFonts w:ascii="Arial" w:hAnsi="Arial" w:cs="Arial"/>
                <w:sz w:val="20"/>
                <w:szCs w:val="20"/>
              </w:rPr>
              <w:t>48 business hours after submission.</w:t>
            </w:r>
          </w:p>
        </w:tc>
      </w:tr>
      <w:tr w:rsidR="00C55588" w:rsidRPr="00303B64" w14:paraId="77904734" w14:textId="77777777" w:rsidTr="0081536C">
        <w:tc>
          <w:tcPr>
            <w:tcW w:w="2695" w:type="dxa"/>
          </w:tcPr>
          <w:p w14:paraId="7ABD0C71"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Notification of root cause and corrective action for unscheduled downtime</w:t>
            </w:r>
          </w:p>
        </w:tc>
        <w:tc>
          <w:tcPr>
            <w:tcW w:w="6660" w:type="dxa"/>
          </w:tcPr>
          <w:p w14:paraId="41934988" w14:textId="77777777" w:rsidR="00C55588" w:rsidRPr="00303B64" w:rsidRDefault="00C55588" w:rsidP="0081536C">
            <w:pPr>
              <w:jc w:val="both"/>
              <w:rPr>
                <w:rFonts w:ascii="Arial" w:hAnsi="Arial" w:cs="Arial"/>
                <w:sz w:val="20"/>
                <w:szCs w:val="20"/>
              </w:rPr>
            </w:pPr>
            <w:r w:rsidRPr="00303B64">
              <w:rPr>
                <w:rFonts w:ascii="Arial" w:hAnsi="Arial" w:cs="Arial"/>
                <w:sz w:val="20"/>
                <w:szCs w:val="20"/>
              </w:rPr>
              <w:t>In the rare case that there is downtime outside the SLA described above, Impartner will provide an email notification of such downtime and explain root cause and corrective measures that have been taken.</w:t>
            </w:r>
          </w:p>
          <w:p w14:paraId="4A78B142" w14:textId="77777777" w:rsidR="00C55588" w:rsidRPr="00303B64" w:rsidRDefault="00C55588" w:rsidP="0081536C">
            <w:pPr>
              <w:pStyle w:val="TableBullet"/>
              <w:tabs>
                <w:tab w:val="clear" w:pos="360"/>
              </w:tabs>
              <w:spacing w:line="240" w:lineRule="auto"/>
              <w:jc w:val="both"/>
              <w:rPr>
                <w:rFonts w:ascii="Arial" w:hAnsi="Arial" w:cs="Arial"/>
                <w:sz w:val="20"/>
                <w:szCs w:val="20"/>
              </w:rPr>
            </w:pPr>
            <w:r w:rsidRPr="00303B64">
              <w:rPr>
                <w:rFonts w:ascii="Arial" w:hAnsi="Arial" w:cs="Arial"/>
                <w:sz w:val="20"/>
                <w:szCs w:val="20"/>
              </w:rPr>
              <w:t>Recovery Time Objective (RTO): The primary business impact is the loss of public confidence and the interruption of sales cycles. The expected RTO is less than 12 hours.</w:t>
            </w:r>
          </w:p>
          <w:p w14:paraId="13351C6D" w14:textId="77777777" w:rsidR="00C55588" w:rsidRPr="00303B64" w:rsidRDefault="00C55588" w:rsidP="0081536C">
            <w:pPr>
              <w:pStyle w:val="TableBullet"/>
              <w:tabs>
                <w:tab w:val="clear" w:pos="360"/>
              </w:tabs>
              <w:spacing w:line="240" w:lineRule="auto"/>
              <w:jc w:val="both"/>
              <w:rPr>
                <w:rFonts w:ascii="Arial" w:hAnsi="Arial" w:cs="Arial"/>
                <w:sz w:val="20"/>
                <w:szCs w:val="20"/>
              </w:rPr>
            </w:pPr>
            <w:r w:rsidRPr="00303B64">
              <w:rPr>
                <w:rFonts w:ascii="Arial" w:hAnsi="Arial" w:cs="Arial"/>
                <w:sz w:val="20"/>
                <w:szCs w:val="20"/>
              </w:rPr>
              <w:t>Recovery Point Objective (RPO): The unrecovered transactions will have to be reentered into the system. The data loads from other system will have to rerun to recover lost data. The expected RPO is less than 12 hours.</w:t>
            </w:r>
          </w:p>
        </w:tc>
      </w:tr>
      <w:tr w:rsidR="00C55588" w:rsidRPr="00303B64" w14:paraId="1641EE1E" w14:textId="77777777" w:rsidTr="0081536C">
        <w:tc>
          <w:tcPr>
            <w:tcW w:w="2695" w:type="dxa"/>
          </w:tcPr>
          <w:p w14:paraId="75088C46"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Uptime reporting</w:t>
            </w:r>
          </w:p>
        </w:tc>
        <w:tc>
          <w:tcPr>
            <w:tcW w:w="6660" w:type="dxa"/>
          </w:tcPr>
          <w:p w14:paraId="63FA5955"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Client may request this report monthly via Customer support ticket, and Impartner will provide a report of portal uptime.</w:t>
            </w:r>
          </w:p>
        </w:tc>
      </w:tr>
      <w:tr w:rsidR="00C55588" w:rsidRPr="00303B64" w14:paraId="17D09CC3" w14:textId="77777777" w:rsidTr="0081536C">
        <w:tc>
          <w:tcPr>
            <w:tcW w:w="2695" w:type="dxa"/>
          </w:tcPr>
          <w:p w14:paraId="7A58BF60"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Critical patches and updates</w:t>
            </w:r>
          </w:p>
        </w:tc>
        <w:tc>
          <w:tcPr>
            <w:tcW w:w="6660" w:type="dxa"/>
          </w:tcPr>
          <w:p w14:paraId="39B2B4D8"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Impartner commits to making system, software, and hardware updates and patches to Production environments in a commercially reasonable manner per its internal policies.</w:t>
            </w:r>
          </w:p>
        </w:tc>
      </w:tr>
    </w:tbl>
    <w:p w14:paraId="391A9399" w14:textId="77777777" w:rsidR="00C55588" w:rsidRPr="00303B64" w:rsidRDefault="00C55588" w:rsidP="00C55588">
      <w:pPr>
        <w:rPr>
          <w:rFonts w:ascii="Arial" w:hAnsi="Arial" w:cs="Arial"/>
          <w:sz w:val="20"/>
          <w:szCs w:val="20"/>
        </w:rPr>
      </w:pPr>
    </w:p>
    <w:tbl>
      <w:tblPr>
        <w:tblStyle w:val="TableGrid"/>
        <w:tblW w:w="9355" w:type="dxa"/>
        <w:tblBorders>
          <w:top w:val="none" w:sz="0" w:space="0" w:color="auto"/>
          <w:left w:val="none" w:sz="0" w:space="0" w:color="auto"/>
          <w:bottom w:val="single" w:sz="4" w:space="0" w:color="D9D9D9" w:themeColor="background1" w:themeShade="D9"/>
          <w:right w:val="none" w:sz="0" w:space="0" w:color="auto"/>
          <w:insideH w:val="single" w:sz="4" w:space="0" w:color="D9D9D9" w:themeColor="background1" w:themeShade="D9"/>
          <w:insideV w:val="none" w:sz="0" w:space="0" w:color="auto"/>
        </w:tblBorders>
        <w:tblCellMar>
          <w:left w:w="144" w:type="dxa"/>
          <w:right w:w="144" w:type="dxa"/>
        </w:tblCellMar>
        <w:tblLook w:val="04A0" w:firstRow="1" w:lastRow="0" w:firstColumn="1" w:lastColumn="0" w:noHBand="0" w:noVBand="1"/>
      </w:tblPr>
      <w:tblGrid>
        <w:gridCol w:w="2695"/>
        <w:gridCol w:w="6660"/>
      </w:tblGrid>
      <w:tr w:rsidR="00C55588" w:rsidRPr="00303B64" w14:paraId="41ACC068" w14:textId="77777777" w:rsidTr="0081536C">
        <w:tc>
          <w:tcPr>
            <w:tcW w:w="2695" w:type="dxa"/>
            <w:shd w:val="clear" w:color="auto" w:fill="FEF4D5"/>
          </w:tcPr>
          <w:p w14:paraId="4B9D153F"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Development &amp; Stage Commitment</w:t>
            </w:r>
          </w:p>
        </w:tc>
        <w:tc>
          <w:tcPr>
            <w:tcW w:w="6660" w:type="dxa"/>
            <w:shd w:val="clear" w:color="auto" w:fill="FEF4D5"/>
          </w:tcPr>
          <w:p w14:paraId="6444E25C"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 xml:space="preserve">Impartner Development &amp; Stage </w:t>
            </w:r>
          </w:p>
        </w:tc>
      </w:tr>
      <w:tr w:rsidR="00C55588" w:rsidRPr="00303B64" w14:paraId="3F276E6D" w14:textId="77777777" w:rsidTr="0081536C">
        <w:tc>
          <w:tcPr>
            <w:tcW w:w="2695" w:type="dxa"/>
          </w:tcPr>
          <w:p w14:paraId="1B5E3F95"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SLA Development &amp; Stage systems target – application</w:t>
            </w:r>
          </w:p>
        </w:tc>
        <w:tc>
          <w:tcPr>
            <w:tcW w:w="6660" w:type="dxa"/>
          </w:tcPr>
          <w:p w14:paraId="09B9FCE4"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99% system availability excluding scheduled maintenance.</w:t>
            </w:r>
          </w:p>
        </w:tc>
      </w:tr>
      <w:tr w:rsidR="00C55588" w:rsidRPr="00303B64" w14:paraId="58AE7A46" w14:textId="77777777" w:rsidTr="0081536C">
        <w:tc>
          <w:tcPr>
            <w:tcW w:w="2695" w:type="dxa"/>
          </w:tcPr>
          <w:p w14:paraId="66C41CE5"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Maintenance windows or other planned down time</w:t>
            </w:r>
          </w:p>
        </w:tc>
        <w:tc>
          <w:tcPr>
            <w:tcW w:w="6660" w:type="dxa"/>
          </w:tcPr>
          <w:p w14:paraId="0C955A1B"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Most scheduled maintenance is done non-disruptively. If the system is needed to be shut down for maintenance purposes, it is the intent of Impartner to perform this during night or weekend hours (US) to avoid disruption to the service.  Typically availability is not affected by more than 15 minutes. Routine maintenance and patching are conducted without impacting availability, and work is performed during off-peak weekend hours without advanced notice.</w:t>
            </w:r>
          </w:p>
        </w:tc>
      </w:tr>
      <w:tr w:rsidR="00C55588" w:rsidRPr="00303B64" w14:paraId="3107125C" w14:textId="77777777" w:rsidTr="0081536C">
        <w:tc>
          <w:tcPr>
            <w:tcW w:w="2695" w:type="dxa"/>
          </w:tcPr>
          <w:p w14:paraId="3895BFAC"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Support window</w:t>
            </w:r>
          </w:p>
        </w:tc>
        <w:tc>
          <w:tcPr>
            <w:tcW w:w="6660" w:type="dxa"/>
          </w:tcPr>
          <w:p w14:paraId="63E70711"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Customer Care provides 24/7 access to online customer support, as well as phone support Monday through Friday from 8 AM to 5 PM MT (US). Phone support outside these hours is available at an additional cost.</w:t>
            </w:r>
          </w:p>
        </w:tc>
      </w:tr>
      <w:tr w:rsidR="00C55588" w:rsidRPr="00303B64" w14:paraId="31665420" w14:textId="77777777" w:rsidTr="0081536C">
        <w:tc>
          <w:tcPr>
            <w:tcW w:w="2695" w:type="dxa"/>
          </w:tcPr>
          <w:p w14:paraId="77581E92"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Issue severity definition and turnaround/resolution timelines</w:t>
            </w:r>
          </w:p>
        </w:tc>
        <w:tc>
          <w:tcPr>
            <w:tcW w:w="6660" w:type="dxa"/>
          </w:tcPr>
          <w:p w14:paraId="0A99CE5D"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Service requests may be submitted by you online through Impartner’s web</w:t>
            </w:r>
            <w:r w:rsidRPr="00303B64">
              <w:rPr>
                <w:rFonts w:ascii="Cambria Math" w:hAnsi="Cambria Math" w:cs="Cambria Math"/>
                <w:sz w:val="20"/>
                <w:szCs w:val="20"/>
              </w:rPr>
              <w:t>‐</w:t>
            </w:r>
            <w:r w:rsidRPr="00303B64">
              <w:rPr>
                <w:rFonts w:ascii="Arial" w:hAnsi="Arial" w:cs="Arial"/>
                <w:sz w:val="20"/>
                <w:szCs w:val="20"/>
              </w:rPr>
              <w:t xml:space="preserve">based customer support systems (Customer support ticket or Support Request Form), by email, or by telephone. </w:t>
            </w:r>
          </w:p>
          <w:p w14:paraId="498E7B0F"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Please note that these systems are provided for convenience and testing. However, testing and server sync times do not reflect that of production services. Such that these systems are not production based, the SLA for these systems will be as follows:</w:t>
            </w:r>
          </w:p>
          <w:p w14:paraId="7A13CDE8" w14:textId="77777777" w:rsidR="00C55588" w:rsidRPr="00303B64" w:rsidRDefault="00C55588" w:rsidP="00FA3905">
            <w:pPr>
              <w:pStyle w:val="TableTextLast"/>
              <w:numPr>
                <w:ilvl w:val="0"/>
                <w:numId w:val="7"/>
              </w:numPr>
              <w:spacing w:after="120" w:line="240" w:lineRule="auto"/>
              <w:jc w:val="both"/>
              <w:rPr>
                <w:rFonts w:ascii="Arial" w:hAnsi="Arial" w:cs="Arial"/>
                <w:sz w:val="20"/>
                <w:szCs w:val="20"/>
              </w:rPr>
            </w:pPr>
            <w:r w:rsidRPr="00303B64">
              <w:rPr>
                <w:rFonts w:ascii="Arial" w:hAnsi="Arial" w:cs="Arial"/>
                <w:sz w:val="20"/>
                <w:szCs w:val="20"/>
              </w:rPr>
              <w:t xml:space="preserve">Initial response time will be within 48 business hours </w:t>
            </w:r>
          </w:p>
          <w:p w14:paraId="64CF26DA" w14:textId="77777777" w:rsidR="00C55588" w:rsidRPr="00303B64" w:rsidRDefault="00C55588" w:rsidP="00FA3905">
            <w:pPr>
              <w:pStyle w:val="TableTextLast"/>
              <w:numPr>
                <w:ilvl w:val="0"/>
                <w:numId w:val="7"/>
              </w:numPr>
              <w:spacing w:after="120" w:line="240" w:lineRule="auto"/>
              <w:jc w:val="both"/>
              <w:rPr>
                <w:rFonts w:ascii="Arial" w:hAnsi="Arial" w:cs="Arial"/>
                <w:sz w:val="20"/>
                <w:szCs w:val="20"/>
              </w:rPr>
            </w:pPr>
            <w:r w:rsidRPr="00303B64">
              <w:rPr>
                <w:rFonts w:ascii="Arial" w:hAnsi="Arial" w:cs="Arial"/>
                <w:sz w:val="20"/>
                <w:szCs w:val="20"/>
              </w:rPr>
              <w:t>Time to resolution will be based on commercially reasonable efforts while ensuring production items take priority</w:t>
            </w:r>
          </w:p>
          <w:p w14:paraId="7A1276D9"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 xml:space="preserve">Please note that Impartner is not responsible to ensure that content, data, assets and/ or other information in PRM matches that of production. </w:t>
            </w:r>
          </w:p>
        </w:tc>
      </w:tr>
      <w:tr w:rsidR="00C55588" w:rsidRPr="00303B64" w14:paraId="3D5C5D9E" w14:textId="77777777" w:rsidTr="0081536C">
        <w:tc>
          <w:tcPr>
            <w:tcW w:w="2695" w:type="dxa"/>
          </w:tcPr>
          <w:p w14:paraId="3DB61BAD"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Support escalation process</w:t>
            </w:r>
          </w:p>
        </w:tc>
        <w:tc>
          <w:tcPr>
            <w:tcW w:w="6660" w:type="dxa"/>
          </w:tcPr>
          <w:p w14:paraId="0E50A3B4"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 xml:space="preserve">Escalating an issue brings a heightened level of awareness to management and, when appropriate, more resources to resolve a given issue. In the case of Development and Stage environments, escalations can be submitted, but will not be prioritized over Production issues nor held to the same standard of the Production environment. </w:t>
            </w:r>
          </w:p>
          <w:p w14:paraId="46A4DA6D"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 xml:space="preserve"> Service request severity escalation requests can be made online or by calling the dedicated support manager. To escalate an issue, contact the dedicated support manager who will then engage the appropriate team members to work with you to develop an action plan. </w:t>
            </w:r>
          </w:p>
        </w:tc>
      </w:tr>
      <w:tr w:rsidR="00C55588" w:rsidRPr="00303B64" w14:paraId="1C36A873" w14:textId="77777777" w:rsidTr="0081536C">
        <w:tc>
          <w:tcPr>
            <w:tcW w:w="2695" w:type="dxa"/>
          </w:tcPr>
          <w:p w14:paraId="1B803DF5"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Notification of root cause and corrective action for unscheduled downtime</w:t>
            </w:r>
          </w:p>
        </w:tc>
        <w:tc>
          <w:tcPr>
            <w:tcW w:w="6660" w:type="dxa"/>
          </w:tcPr>
          <w:p w14:paraId="21D5A564" w14:textId="77777777" w:rsidR="00C55588" w:rsidRPr="00303B64" w:rsidRDefault="00C55588" w:rsidP="0081536C">
            <w:pPr>
              <w:jc w:val="both"/>
              <w:rPr>
                <w:rFonts w:ascii="Arial" w:hAnsi="Arial" w:cs="Arial"/>
                <w:sz w:val="20"/>
                <w:szCs w:val="20"/>
              </w:rPr>
            </w:pPr>
            <w:r w:rsidRPr="00303B64">
              <w:rPr>
                <w:rFonts w:ascii="Arial" w:hAnsi="Arial" w:cs="Arial"/>
                <w:sz w:val="20"/>
                <w:szCs w:val="20"/>
              </w:rPr>
              <w:t>In the rare case that there is downtime outside the SLA described above, Impartner will provide information related to these systems upon request of the client for root cause information.</w:t>
            </w:r>
          </w:p>
        </w:tc>
      </w:tr>
      <w:tr w:rsidR="00C55588" w:rsidRPr="00303B64" w14:paraId="13114462" w14:textId="77777777" w:rsidTr="0081536C">
        <w:tc>
          <w:tcPr>
            <w:tcW w:w="2695" w:type="dxa"/>
          </w:tcPr>
          <w:p w14:paraId="77E90350" w14:textId="77777777" w:rsidR="00C55588" w:rsidRPr="00303B64" w:rsidRDefault="00C55588" w:rsidP="0081536C">
            <w:pPr>
              <w:pStyle w:val="TableHeading"/>
              <w:rPr>
                <w:rFonts w:ascii="Arial" w:hAnsi="Arial" w:cs="Arial"/>
                <w:sz w:val="20"/>
                <w:szCs w:val="20"/>
              </w:rPr>
            </w:pPr>
            <w:r w:rsidRPr="00303B64">
              <w:rPr>
                <w:rFonts w:ascii="Arial" w:hAnsi="Arial" w:cs="Arial"/>
                <w:sz w:val="20"/>
                <w:szCs w:val="20"/>
              </w:rPr>
              <w:t>Critical patches and updates</w:t>
            </w:r>
          </w:p>
        </w:tc>
        <w:tc>
          <w:tcPr>
            <w:tcW w:w="6660" w:type="dxa"/>
          </w:tcPr>
          <w:p w14:paraId="41311577" w14:textId="77777777" w:rsidR="00C55588" w:rsidRPr="00303B64" w:rsidRDefault="00C55588" w:rsidP="0081536C">
            <w:pPr>
              <w:pStyle w:val="TableTextLast"/>
              <w:jc w:val="both"/>
              <w:rPr>
                <w:rFonts w:ascii="Arial" w:hAnsi="Arial" w:cs="Arial"/>
                <w:sz w:val="20"/>
                <w:szCs w:val="20"/>
              </w:rPr>
            </w:pPr>
            <w:r w:rsidRPr="00303B64">
              <w:rPr>
                <w:rFonts w:ascii="Arial" w:hAnsi="Arial" w:cs="Arial"/>
                <w:sz w:val="20"/>
                <w:szCs w:val="20"/>
              </w:rPr>
              <w:t>Impartner commits to making system, software, and hardware updates and patches to Development and Stage environments in a commercially reasonable manner per its internal policies.</w:t>
            </w:r>
          </w:p>
        </w:tc>
      </w:tr>
    </w:tbl>
    <w:p w14:paraId="23A9964D" w14:textId="4C7784C9" w:rsidR="00791766" w:rsidRDefault="00791766" w:rsidP="00791766">
      <w:pPr>
        <w:rPr>
          <w:sz w:val="20"/>
          <w:szCs w:val="20"/>
        </w:rPr>
      </w:pPr>
    </w:p>
    <w:sectPr w:rsidR="00791766" w:rsidSect="00C55588">
      <w:pgSz w:w="12240" w:h="15840" w:code="1"/>
      <w:pgMar w:top="99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74B2D" w14:textId="77777777" w:rsidR="0083639D" w:rsidRDefault="0083639D">
      <w:r>
        <w:separator/>
      </w:r>
    </w:p>
  </w:endnote>
  <w:endnote w:type="continuationSeparator" w:id="0">
    <w:p w14:paraId="6416E40E" w14:textId="77777777" w:rsidR="0083639D" w:rsidRDefault="0083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SLWJA+ACaslon-Regular">
    <w:altName w:val="Times New Roman"/>
    <w:panose1 w:val="00000000000000000000"/>
    <w:charset w:val="00"/>
    <w:family w:val="roman"/>
    <w:notTrueType/>
    <w:pitch w:val="default"/>
    <w:sig w:usb0="00000003" w:usb1="00000000" w:usb2="00000000" w:usb3="00000000" w:csb0="00000001" w:csb1="00000000"/>
  </w:font>
  <w:font w:name="SUHETG+ACaslo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23CF" w14:textId="6ECAE2E8" w:rsidR="00B447D9" w:rsidRDefault="0062359C" w:rsidP="00B447D9">
    <w:pPr>
      <w:pStyle w:val="FooterReference"/>
    </w:pPr>
    <w:fldSimple w:instr=" DOCVARIABLE #DNDocID \* MERGEFORMAT ">
      <w:r>
        <w:t>780991186.14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F091B" w14:textId="56545750" w:rsidR="005C49EF" w:rsidRDefault="005C49EF" w:rsidP="00C71AC2">
    <w:pPr>
      <w:pStyle w:val="Footer"/>
      <w:tabs>
        <w:tab w:val="clear" w:pos="4680"/>
        <w:tab w:val="clear" w:pos="9360"/>
        <w:tab w:val="right" w:pos="10800"/>
      </w:tabs>
      <w:spacing w:line="240" w:lineRule="exact"/>
    </w:pPr>
  </w:p>
  <w:p w14:paraId="6412EC81" w14:textId="4C246DDC" w:rsidR="00C71AC2" w:rsidRDefault="009C5EDA" w:rsidP="005E5E00">
    <w:pPr>
      <w:pStyle w:val="Footer"/>
      <w:spacing w:line="240" w:lineRule="exact"/>
      <w:rPr>
        <w:rFonts w:ascii="Arial" w:hAnsi="Arial" w:cs="Arial"/>
        <w:sz w:val="18"/>
        <w:szCs w:val="18"/>
      </w:rPr>
    </w:pPr>
    <w:r>
      <w:rPr>
        <w:rStyle w:val="zzmpTrailerItem"/>
        <w:rFonts w:ascii="Arial" w:hAnsi="Arial" w:cs="Arial"/>
        <w:sz w:val="18"/>
        <w:szCs w:val="18"/>
      </w:rPr>
      <w:t xml:space="preserve">Version </w:t>
    </w:r>
    <w:r w:rsidR="00A56A87">
      <w:rPr>
        <w:rStyle w:val="zzmpTrailerItem"/>
        <w:rFonts w:ascii="Arial" w:hAnsi="Arial" w:cs="Arial"/>
        <w:sz w:val="18"/>
        <w:szCs w:val="18"/>
      </w:rPr>
      <w:t>2026.1</w:t>
    </w:r>
    <w:r w:rsidR="00E076A0" w:rsidRPr="00E076A0">
      <w:rPr>
        <w:rFonts w:ascii="Arial" w:hAnsi="Arial" w:cs="Arial"/>
        <w:sz w:val="18"/>
        <w:szCs w:val="18"/>
      </w:rPr>
      <w:tab/>
      <w:t xml:space="preserve">Impartner </w:t>
    </w:r>
    <w:r w:rsidR="0083520A">
      <w:rPr>
        <w:rFonts w:ascii="Arial" w:hAnsi="Arial" w:cs="Arial"/>
        <w:sz w:val="18"/>
        <w:szCs w:val="18"/>
      </w:rPr>
      <w:t>MSA</w:t>
    </w:r>
    <w:r w:rsidR="0097230A" w:rsidRPr="00E076A0">
      <w:rPr>
        <w:rFonts w:ascii="Arial" w:hAnsi="Arial" w:cs="Arial"/>
        <w:sz w:val="18"/>
        <w:szCs w:val="18"/>
      </w:rPr>
      <w:tab/>
      <w:t xml:space="preserve">Page </w:t>
    </w:r>
    <w:r w:rsidR="005E5E00">
      <w:rPr>
        <w:rFonts w:ascii="Arial" w:hAnsi="Arial" w:cs="Arial"/>
        <w:sz w:val="18"/>
        <w:szCs w:val="18"/>
      </w:rPr>
      <w:fldChar w:fldCharType="begin"/>
    </w:r>
    <w:r w:rsidR="005E5E00">
      <w:rPr>
        <w:rFonts w:ascii="Arial" w:hAnsi="Arial" w:cs="Arial"/>
        <w:sz w:val="18"/>
        <w:szCs w:val="18"/>
      </w:rPr>
      <w:instrText xml:space="preserve"> PAGE  \* Arabic  \* MERGEFORMAT </w:instrText>
    </w:r>
    <w:r w:rsidR="005E5E00">
      <w:rPr>
        <w:rFonts w:ascii="Arial" w:hAnsi="Arial" w:cs="Arial"/>
        <w:sz w:val="18"/>
        <w:szCs w:val="18"/>
      </w:rPr>
      <w:fldChar w:fldCharType="separate"/>
    </w:r>
    <w:r w:rsidR="005E5E00">
      <w:rPr>
        <w:rFonts w:ascii="Arial" w:hAnsi="Arial" w:cs="Arial"/>
        <w:noProof/>
        <w:sz w:val="18"/>
        <w:szCs w:val="18"/>
      </w:rPr>
      <w:t>2</w:t>
    </w:r>
    <w:r w:rsidR="005E5E00">
      <w:rPr>
        <w:rFonts w:ascii="Arial" w:hAnsi="Arial" w:cs="Arial"/>
        <w:sz w:val="18"/>
        <w:szCs w:val="18"/>
      </w:rPr>
      <w:fldChar w:fldCharType="end"/>
    </w:r>
    <w:r w:rsidR="0097230A" w:rsidRPr="00E076A0">
      <w:rPr>
        <w:rFonts w:ascii="Arial" w:hAnsi="Arial" w:cs="Arial"/>
        <w:sz w:val="18"/>
        <w:szCs w:val="18"/>
      </w:rPr>
      <w:t xml:space="preserve"> of </w:t>
    </w:r>
    <w:r w:rsidR="00186DDB">
      <w:rPr>
        <w:rFonts w:ascii="Arial" w:hAnsi="Arial" w:cs="Arial"/>
        <w:sz w:val="18"/>
        <w:szCs w:val="18"/>
      </w:rPr>
      <w:fldChar w:fldCharType="begin"/>
    </w:r>
    <w:r w:rsidR="00186DDB">
      <w:rPr>
        <w:rFonts w:ascii="Arial" w:hAnsi="Arial" w:cs="Arial"/>
        <w:sz w:val="18"/>
        <w:szCs w:val="18"/>
      </w:rPr>
      <w:instrText xml:space="preserve"> SECTIONPAGES  \# "0" \* Arabic  \* MERGEFORMAT </w:instrText>
    </w:r>
    <w:r w:rsidR="00186DDB">
      <w:rPr>
        <w:rFonts w:ascii="Arial" w:hAnsi="Arial" w:cs="Arial"/>
        <w:sz w:val="18"/>
        <w:szCs w:val="18"/>
      </w:rPr>
      <w:fldChar w:fldCharType="separate"/>
    </w:r>
    <w:r w:rsidR="008408A5">
      <w:rPr>
        <w:rFonts w:ascii="Arial" w:hAnsi="Arial" w:cs="Arial"/>
        <w:noProof/>
        <w:sz w:val="18"/>
        <w:szCs w:val="18"/>
      </w:rPr>
      <w:t>3</w:t>
    </w:r>
    <w:r w:rsidR="00186DDB">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2A1C" w14:textId="0A07AEA8" w:rsidR="00E85B36" w:rsidRDefault="00235F9B">
    <w:pPr>
      <w:pStyle w:val="Footer"/>
      <w:tabs>
        <w:tab w:val="left" w:pos="0"/>
        <w:tab w:val="right" w:pos="10800"/>
      </w:tabs>
    </w:pPr>
    <w:r>
      <w:rPr>
        <w:sz w:val="18"/>
      </w:rPr>
      <w:tab/>
    </w:r>
    <w:r>
      <w:rPr>
        <w:b/>
        <w:i/>
        <w:sz w:val="20"/>
        <w:szCs w:val="20"/>
      </w:rPr>
      <w:tab/>
    </w:r>
  </w:p>
  <w:p w14:paraId="551F6D54" w14:textId="77777777" w:rsidR="00E85B36" w:rsidRDefault="00E85B36"/>
  <w:p w14:paraId="473BA743" w14:textId="786FBF03" w:rsidR="00F534EA" w:rsidRDefault="0062359C" w:rsidP="00B447D9">
    <w:pPr>
      <w:pStyle w:val="FooterReference"/>
    </w:pPr>
    <w:fldSimple w:instr=" DOCVARIABLE #DNDocID \* MERGEFORMAT ">
      <w:r>
        <w:t>780991186.14</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84316" w14:textId="77777777" w:rsidR="00C55588" w:rsidRDefault="00C555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D49A" w14:textId="77777777" w:rsidR="00C55588" w:rsidRDefault="00C55588">
    <w:pPr>
      <w:pStyle w:val="Footer"/>
      <w:rPr>
        <w:sz w:val="16"/>
        <w:szCs w:val="16"/>
      </w:rPr>
    </w:pPr>
  </w:p>
  <w:p w14:paraId="4D18EBB7" w14:textId="0C2959C6" w:rsidR="00C55588" w:rsidRDefault="00C55588" w:rsidP="001830E2">
    <w:pPr>
      <w:pStyle w:val="Footer"/>
      <w:tabs>
        <w:tab w:val="center" w:pos="4950"/>
        <w:tab w:val="right" w:pos="9540"/>
      </w:tabs>
      <w:rPr>
        <w:sz w:val="16"/>
        <w:szCs w:val="16"/>
      </w:rPr>
    </w:pPr>
    <w:r>
      <w:rPr>
        <w:sz w:val="16"/>
        <w:szCs w:val="16"/>
      </w:rPr>
      <w:t xml:space="preserve">Data </w:t>
    </w:r>
    <w:r w:rsidR="00186DDB">
      <w:rPr>
        <w:sz w:val="16"/>
        <w:szCs w:val="16"/>
      </w:rPr>
      <w:t xml:space="preserve">Processing </w:t>
    </w:r>
    <w:r>
      <w:rPr>
        <w:sz w:val="16"/>
        <w:szCs w:val="16"/>
      </w:rPr>
      <w:t>Addendum</w:t>
    </w:r>
    <w:r>
      <w:rPr>
        <w:sz w:val="16"/>
        <w:szCs w:val="16"/>
      </w:rPr>
      <w:tab/>
      <w:t>CONFIDENTIAL INFORMATION</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SECTIONPAGES  \* Arabic  \* MERGEFORMAT </w:instrText>
    </w:r>
    <w:r>
      <w:rPr>
        <w:sz w:val="16"/>
        <w:szCs w:val="16"/>
      </w:rPr>
      <w:fldChar w:fldCharType="separate"/>
    </w:r>
    <w:r w:rsidR="001E6ABB">
      <w:rPr>
        <w:noProof/>
        <w:sz w:val="16"/>
        <w:szCs w:val="16"/>
      </w:rPr>
      <w:t>7</w:t>
    </w:r>
    <w:r>
      <w:rPr>
        <w:sz w:val="16"/>
        <w:szCs w:val="16"/>
      </w:rPr>
      <w:fldChar w:fldCharType="end"/>
    </w:r>
  </w:p>
  <w:p w14:paraId="5017A82B" w14:textId="77777777" w:rsidR="00C55588" w:rsidRDefault="00C55588" w:rsidP="00BD4795">
    <w:pPr>
      <w:pStyle w:val="FooterReferenc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E82E" w14:textId="57B2780B" w:rsidR="00C55588" w:rsidRDefault="00C55588" w:rsidP="00186DDB">
    <w:pPr>
      <w:pStyle w:val="Footer"/>
    </w:pPr>
    <w:r>
      <w:tab/>
    </w:r>
    <w:r w:rsidRPr="001830E2">
      <w:rPr>
        <w:sz w:val="16"/>
        <w:szCs w:val="16"/>
      </w:rPr>
      <w:t>CONFIDENTIAL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BF89" w14:textId="77777777" w:rsidR="00791766" w:rsidRDefault="00791766">
    <w:pPr>
      <w:pStyle w:val="Footer"/>
      <w:rPr>
        <w:sz w:val="16"/>
        <w:szCs w:val="16"/>
      </w:rPr>
    </w:pPr>
  </w:p>
  <w:p w14:paraId="4924D53E" w14:textId="53E8FFA9" w:rsidR="00791766" w:rsidRDefault="00791766" w:rsidP="001830E2">
    <w:pPr>
      <w:pStyle w:val="Footer"/>
      <w:tabs>
        <w:tab w:val="center" w:pos="4950"/>
        <w:tab w:val="right" w:pos="9540"/>
      </w:tabs>
      <w:rPr>
        <w:sz w:val="16"/>
        <w:szCs w:val="16"/>
      </w:rPr>
    </w:pPr>
    <w:r>
      <w:rPr>
        <w:sz w:val="16"/>
        <w:szCs w:val="16"/>
      </w:rPr>
      <w:t>Data Protection Addendum</w:t>
    </w:r>
    <w:r>
      <w:rPr>
        <w:sz w:val="16"/>
        <w:szCs w:val="16"/>
      </w:rPr>
      <w:tab/>
      <w:t>CONFIDENTIAL INFORMATION</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SECTIONPAGES  \* Arabic  \* MERGEFORMAT </w:instrText>
    </w:r>
    <w:r>
      <w:rPr>
        <w:sz w:val="16"/>
        <w:szCs w:val="16"/>
      </w:rPr>
      <w:fldChar w:fldCharType="separate"/>
    </w:r>
    <w:r w:rsidR="00774056">
      <w:rPr>
        <w:noProof/>
        <w:sz w:val="16"/>
        <w:szCs w:val="16"/>
      </w:rPr>
      <w:t>7</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CAF5" w14:textId="6B95C4D2" w:rsidR="00791766" w:rsidRDefault="00791766">
    <w:pPr>
      <w:pStyle w:val="Footer"/>
      <w:rPr>
        <w:sz w:val="16"/>
        <w:szCs w:val="16"/>
      </w:rPr>
    </w:pPr>
    <w:r>
      <w:tab/>
    </w:r>
    <w:r w:rsidRPr="001830E2">
      <w:rPr>
        <w:sz w:val="16"/>
        <w:szCs w:val="16"/>
      </w:rPr>
      <w:t>CONFIDENTIAL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FC53" w14:textId="77777777" w:rsidR="00C55588" w:rsidRDefault="00C55588">
    <w:pPr>
      <w:pStyle w:val="Footer"/>
      <w:rPr>
        <w:sz w:val="16"/>
        <w:szCs w:val="16"/>
      </w:rPr>
    </w:pPr>
  </w:p>
  <w:p w14:paraId="1B1B8844" w14:textId="59D249C8" w:rsidR="00C55588" w:rsidRDefault="00C55588" w:rsidP="00186DDB">
    <w:pPr>
      <w:pStyle w:val="Footer"/>
    </w:pPr>
    <w:r>
      <w:rPr>
        <w:sz w:val="16"/>
        <w:szCs w:val="16"/>
      </w:rPr>
      <w:t>Annex I to DPA</w:t>
    </w:r>
    <w:r>
      <w:rPr>
        <w:sz w:val="16"/>
        <w:szCs w:val="16"/>
      </w:rPr>
      <w:tab/>
      <w:t>CONFIDENTIAL INFORMATION</w:t>
    </w:r>
    <w:r>
      <w:rPr>
        <w:sz w:val="16"/>
        <w:szCs w:val="16"/>
      </w:rPr>
      <w:tab/>
      <w:t>Page 2 of 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8360" w14:textId="3C50BD72" w:rsidR="00C55588" w:rsidRDefault="00C55588" w:rsidP="00186DDB">
    <w:pPr>
      <w:pStyle w:val="Footer"/>
      <w:tabs>
        <w:tab w:val="center" w:pos="4770"/>
      </w:tabs>
    </w:pPr>
    <w:r>
      <w:rPr>
        <w:sz w:val="16"/>
        <w:szCs w:val="16"/>
      </w:rPr>
      <w:t>Annex II to DPA</w:t>
    </w:r>
    <w:r>
      <w:rPr>
        <w:sz w:val="16"/>
        <w:szCs w:val="16"/>
      </w:rPr>
      <w:tab/>
      <w:t>CONFIDENTIAL</w:t>
    </w:r>
    <w:r>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8</w:t>
    </w:r>
    <w:r>
      <w:rPr>
        <w:sz w:val="16"/>
        <w:szCs w:val="16"/>
      </w:rPr>
      <w:fldChar w:fldCharType="end"/>
    </w:r>
    <w:r>
      <w:rPr>
        <w:sz w:val="16"/>
        <w:szCs w:val="16"/>
      </w:rPr>
      <w:t xml:space="preserve"> of </w:t>
    </w:r>
    <w:r>
      <w:rPr>
        <w:sz w:val="16"/>
        <w:szCs w:val="16"/>
      </w:rPr>
      <w:fldChar w:fldCharType="begin"/>
    </w:r>
    <w:r>
      <w:rPr>
        <w:sz w:val="16"/>
        <w:szCs w:val="16"/>
      </w:rPr>
      <w:instrText xml:space="preserve"> SECTIONPAGES  \* Arabic  \* MERGEFORMAT </w:instrText>
    </w:r>
    <w:r>
      <w:rPr>
        <w:sz w:val="16"/>
        <w:szCs w:val="16"/>
      </w:rPr>
      <w:fldChar w:fldCharType="separate"/>
    </w:r>
    <w:r w:rsidR="001E6ABB">
      <w:rPr>
        <w:noProof/>
        <w:sz w:val="16"/>
        <w:szCs w:val="16"/>
      </w:rPr>
      <w:t>10</w:t>
    </w:r>
    <w:r>
      <w:rPr>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89579" w14:textId="38BF1986" w:rsidR="00C55588" w:rsidRDefault="00C55588" w:rsidP="00186DDB">
    <w:pPr>
      <w:pStyle w:val="Footer"/>
    </w:pPr>
    <w:r>
      <w:rPr>
        <w:sz w:val="16"/>
        <w:szCs w:val="16"/>
      </w:rPr>
      <w:tab/>
      <w:t>CONFIDENTIAL INFORMATION</w:t>
    </w: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26805" w14:textId="77777777" w:rsidR="0083639D" w:rsidRDefault="0083639D">
      <w:r>
        <w:separator/>
      </w:r>
    </w:p>
  </w:footnote>
  <w:footnote w:type="continuationSeparator" w:id="0">
    <w:p w14:paraId="41BF91B0" w14:textId="77777777" w:rsidR="0083639D" w:rsidRDefault="0083639D">
      <w:r>
        <w:separator/>
      </w:r>
    </w:p>
    <w:p w14:paraId="6D44F05D" w14:textId="77777777" w:rsidR="0083639D" w:rsidRDefault="0083639D">
      <w:pPr>
        <w:pStyle w:val="Footer"/>
      </w:pPr>
      <w:r>
        <w:t>(. . . continued)</w:t>
      </w:r>
    </w:p>
  </w:footnote>
  <w:footnote w:type="continuationNotice" w:id="1">
    <w:p w14:paraId="33FC9C47" w14:textId="77777777" w:rsidR="0083639D" w:rsidRDefault="0083639D">
      <w:pPr>
        <w:pStyle w:val="Footer"/>
        <w:jc w:val="right"/>
      </w:pPr>
      <w:r>
        <w:t>(continued .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EC1FF" w14:textId="77777777" w:rsidR="00030C34" w:rsidRDefault="00030C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8189" w14:textId="77777777" w:rsidR="00030C34" w:rsidRDefault="00030C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9A3B" w14:textId="77777777" w:rsidR="00030C34" w:rsidRDefault="00030C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87D6" w14:textId="77777777" w:rsidR="00C55588" w:rsidRDefault="00C555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D64B5" w14:textId="77777777" w:rsidR="00C55588" w:rsidRDefault="00C555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9C19" w14:textId="77777777" w:rsidR="00C55588" w:rsidRDefault="00C555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50D8D"/>
    <w:multiLevelType w:val="multilevel"/>
    <w:tmpl w:val="6E60D41C"/>
    <w:lvl w:ilvl="0">
      <w:start w:val="1"/>
      <w:numFmt w:val="decimal"/>
      <w:lvlText w:val="%1."/>
      <w:lvlJc w:val="left"/>
      <w:pPr>
        <w:tabs>
          <w:tab w:val="num" w:pos="540"/>
        </w:tabs>
        <w:ind w:left="540" w:hanging="540"/>
      </w:pPr>
      <w:rPr>
        <w:rFonts w:ascii="Calibri" w:hAnsi="Calibri" w:hint="default"/>
        <w:b/>
        <w:i w:val="0"/>
        <w:color w:val="000000"/>
        <w:sz w:val="20"/>
        <w:u w:val="none"/>
      </w:rPr>
    </w:lvl>
    <w:lvl w:ilvl="1">
      <w:start w:val="1"/>
      <w:numFmt w:val="decimal"/>
      <w:pStyle w:val="2-LevelLegal2"/>
      <w:isLgl/>
      <w:lvlText w:val="%1.%2"/>
      <w:lvlJc w:val="left"/>
      <w:pPr>
        <w:tabs>
          <w:tab w:val="num" w:pos="1080"/>
        </w:tabs>
        <w:ind w:left="1080" w:hanging="540"/>
      </w:pPr>
      <w:rPr>
        <w:rFonts w:ascii="Times New Roman Bold" w:hAnsi="Times New Roman Bold" w:hint="default"/>
        <w:b/>
        <w:i w:val="0"/>
        <w:color w:val="000000"/>
        <w:sz w:val="20"/>
        <w:u w:val="none"/>
      </w:rPr>
    </w:lvl>
    <w:lvl w:ilvl="2">
      <w:start w:val="1"/>
      <w:numFmt w:val="lowerLetter"/>
      <w:pStyle w:val="2-LevelLegal3"/>
      <w:lvlText w:val="%3."/>
      <w:lvlJc w:val="left"/>
      <w:pPr>
        <w:tabs>
          <w:tab w:val="num" w:pos="1080"/>
        </w:tabs>
        <w:ind w:left="1080" w:hanging="540"/>
      </w:pPr>
      <w:rPr>
        <w:rFonts w:hint="default"/>
        <w:b/>
        <w:i w:val="0"/>
        <w:color w:val="000000"/>
      </w:rPr>
    </w:lvl>
    <w:lvl w:ilvl="3">
      <w:start w:val="1"/>
      <w:numFmt w:val="lowerRoman"/>
      <w:pStyle w:val="2-LevelLegal4"/>
      <w:lvlText w:val="(%4)"/>
      <w:lvlJc w:val="right"/>
      <w:pPr>
        <w:tabs>
          <w:tab w:val="num" w:pos="3485"/>
        </w:tabs>
        <w:ind w:left="720" w:firstLine="2520"/>
      </w:pPr>
      <w:rPr>
        <w:rFonts w:hint="default"/>
        <w:color w:val="000000"/>
      </w:rPr>
    </w:lvl>
    <w:lvl w:ilvl="4">
      <w:start w:val="1"/>
      <w:numFmt w:val="decimal"/>
      <w:pStyle w:val="2-LevelLegal5"/>
      <w:lvlText w:val="(%5)"/>
      <w:lvlJc w:val="left"/>
      <w:pPr>
        <w:tabs>
          <w:tab w:val="num" w:pos="4147"/>
        </w:tabs>
        <w:ind w:left="720" w:firstLine="2808"/>
      </w:pPr>
      <w:rPr>
        <w:rFonts w:hint="default"/>
        <w:color w:val="000000"/>
      </w:rPr>
    </w:lvl>
    <w:lvl w:ilvl="5">
      <w:start w:val="1"/>
      <w:numFmt w:val="upperLetter"/>
      <w:pStyle w:val="2-LevelLegal6"/>
      <w:lvlText w:val="(%6)"/>
      <w:lvlJc w:val="left"/>
      <w:pPr>
        <w:tabs>
          <w:tab w:val="num" w:pos="4723"/>
        </w:tabs>
        <w:ind w:left="1440" w:firstLine="2707"/>
      </w:pPr>
      <w:rPr>
        <w:rFonts w:hint="default"/>
        <w:color w:val="00000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F5F36B4"/>
    <w:multiLevelType w:val="multilevel"/>
    <w:tmpl w:val="AE5A5878"/>
    <w:name w:val="zzmpLegal2||Legal2|2|3|1|1|4|9||1|4|1||1|4|1||1|4|1||1|4|0||1|4|0||1|4|0||1|4|0||1|4|0||"/>
    <w:lvl w:ilvl="0">
      <w:start w:val="1"/>
      <w:numFmt w:val="decimal"/>
      <w:pStyle w:val="Legal2L1"/>
      <w:lvlText w:val="%1."/>
      <w:lvlJc w:val="left"/>
      <w:pPr>
        <w:tabs>
          <w:tab w:val="num" w:pos="360"/>
        </w:tabs>
        <w:ind w:left="0" w:firstLine="0"/>
      </w:pPr>
      <w:rPr>
        <w:rFonts w:ascii="Calibri" w:eastAsia="Times New Roman" w:hAnsi="Calibri" w:cs="Calibri"/>
        <w:b/>
        <w:i w:val="0"/>
        <w:caps/>
        <w:smallCaps w:val="0"/>
        <w:sz w:val="20"/>
        <w:u w:val="none"/>
      </w:rPr>
    </w:lvl>
    <w:lvl w:ilvl="1">
      <w:start w:val="1"/>
      <w:numFmt w:val="decimal"/>
      <w:pStyle w:val="Legal2L2"/>
      <w:lvlText w:val="%1.%2"/>
      <w:lvlJc w:val="left"/>
      <w:pPr>
        <w:tabs>
          <w:tab w:val="num" w:pos="720"/>
        </w:tabs>
        <w:ind w:left="0" w:firstLine="0"/>
      </w:pPr>
      <w:rPr>
        <w:rFonts w:ascii="Calibri" w:eastAsia="Times New Roman" w:hAnsi="Calibri" w:cs="Calibri"/>
        <w:b w:val="0"/>
        <w:i w:val="0"/>
        <w:caps w:val="0"/>
        <w:smallCaps w:val="0"/>
        <w:sz w:val="20"/>
        <w:u w:val="none"/>
      </w:rPr>
    </w:lvl>
    <w:lvl w:ilvl="2">
      <w:start w:val="1"/>
      <w:numFmt w:val="lowerLetter"/>
      <w:pStyle w:val="Legal2L3"/>
      <w:lvlText w:val="(%3)"/>
      <w:lvlJc w:val="left"/>
      <w:pPr>
        <w:tabs>
          <w:tab w:val="num" w:pos="2160"/>
        </w:tabs>
        <w:ind w:left="0" w:firstLine="1440"/>
      </w:pPr>
      <w:rPr>
        <w:rFonts w:ascii="Calibri" w:eastAsia="Times New Roman" w:hAnsi="Calibri" w:cs="Calibri"/>
        <w:b w:val="0"/>
        <w:i w:val="0"/>
        <w:caps w:val="0"/>
        <w:smallCaps w:val="0"/>
        <w:sz w:val="20"/>
        <w:u w:val="none"/>
      </w:rPr>
    </w:lvl>
    <w:lvl w:ilvl="3">
      <w:start w:val="1"/>
      <w:numFmt w:val="lowerRoman"/>
      <w:pStyle w:val="Legal2L4"/>
      <w:lvlText w:val="(%4)"/>
      <w:lvlJc w:val="left"/>
      <w:pPr>
        <w:tabs>
          <w:tab w:val="num" w:pos="2880"/>
        </w:tabs>
        <w:ind w:left="0" w:firstLine="2160"/>
      </w:pPr>
      <w:rPr>
        <w:rFonts w:eastAsia="Times New Roman"/>
        <w:b w:val="0"/>
        <w:i w:val="0"/>
        <w:caps w:val="0"/>
        <w:smallCaps w:val="0"/>
        <w:u w:val="none"/>
      </w:rPr>
    </w:lvl>
    <w:lvl w:ilvl="4">
      <w:start w:val="1"/>
      <w:numFmt w:val="decimal"/>
      <w:pStyle w:val="Legal2L5"/>
      <w:lvlText w:val="(%5)"/>
      <w:lvlJc w:val="left"/>
      <w:pPr>
        <w:tabs>
          <w:tab w:val="num" w:pos="3600"/>
        </w:tabs>
        <w:ind w:left="0" w:firstLine="2880"/>
      </w:pPr>
      <w:rPr>
        <w:rFonts w:eastAsia="Times New Roman"/>
        <w:b w:val="0"/>
        <w:i w:val="0"/>
        <w:caps w:val="0"/>
        <w:smallCaps w:val="0"/>
        <w:u w:val="none"/>
      </w:rPr>
    </w:lvl>
    <w:lvl w:ilvl="5">
      <w:start w:val="1"/>
      <w:numFmt w:val="lowerLetter"/>
      <w:pStyle w:val="Legal2L6"/>
      <w:lvlText w:val="%6."/>
      <w:lvlJc w:val="left"/>
      <w:pPr>
        <w:tabs>
          <w:tab w:val="num" w:pos="4320"/>
        </w:tabs>
        <w:ind w:left="0" w:firstLine="3600"/>
      </w:pPr>
      <w:rPr>
        <w:rFonts w:eastAsia="Times New Roman"/>
        <w:b w:val="0"/>
        <w:i w:val="0"/>
        <w:caps w:val="0"/>
        <w:smallCaps w:val="0"/>
        <w:u w:val="none"/>
      </w:rPr>
    </w:lvl>
    <w:lvl w:ilvl="6">
      <w:start w:val="1"/>
      <w:numFmt w:val="lowerRoman"/>
      <w:pStyle w:val="Legal2L7"/>
      <w:lvlText w:val="%7."/>
      <w:lvlJc w:val="left"/>
      <w:pPr>
        <w:tabs>
          <w:tab w:val="num" w:pos="5040"/>
        </w:tabs>
        <w:ind w:left="0" w:firstLine="4320"/>
      </w:pPr>
      <w:rPr>
        <w:rFonts w:eastAsia="Times New Roman"/>
        <w:b w:val="0"/>
        <w:i w:val="0"/>
        <w:caps w:val="0"/>
        <w:smallCaps w:val="0"/>
        <w:u w:val="none"/>
      </w:rPr>
    </w:lvl>
    <w:lvl w:ilvl="7">
      <w:start w:val="1"/>
      <w:numFmt w:val="lowerLetter"/>
      <w:pStyle w:val="Legal2L8"/>
      <w:lvlText w:val="%8)"/>
      <w:lvlJc w:val="left"/>
      <w:pPr>
        <w:tabs>
          <w:tab w:val="num" w:pos="5760"/>
        </w:tabs>
        <w:ind w:left="0" w:firstLine="5040"/>
      </w:pPr>
      <w:rPr>
        <w:rFonts w:eastAsia="Times New Roman"/>
        <w:b w:val="0"/>
        <w:i w:val="0"/>
        <w:caps w:val="0"/>
        <w:smallCaps w:val="0"/>
        <w:color w:val="auto"/>
        <w:u w:val="none"/>
      </w:rPr>
    </w:lvl>
    <w:lvl w:ilvl="8">
      <w:start w:val="1"/>
      <w:numFmt w:val="lowerRoman"/>
      <w:pStyle w:val="Legal2L9"/>
      <w:lvlText w:val="%9)"/>
      <w:lvlJc w:val="left"/>
      <w:pPr>
        <w:tabs>
          <w:tab w:val="num" w:pos="6480"/>
        </w:tabs>
        <w:ind w:left="0" w:firstLine="5760"/>
      </w:pPr>
      <w:rPr>
        <w:rFonts w:eastAsia="Times New Roman"/>
        <w:b w:val="0"/>
        <w:i w:val="0"/>
        <w:caps w:val="0"/>
        <w:smallCaps w:val="0"/>
        <w:color w:val="auto"/>
        <w:u w:val="none"/>
      </w:rPr>
    </w:lvl>
  </w:abstractNum>
  <w:abstractNum w:abstractNumId="2" w15:restartNumberingAfterBreak="0">
    <w:nsid w:val="21171A87"/>
    <w:multiLevelType w:val="hybridMultilevel"/>
    <w:tmpl w:val="C624F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D61AE6"/>
    <w:multiLevelType w:val="hybridMultilevel"/>
    <w:tmpl w:val="6480E964"/>
    <w:lvl w:ilvl="0" w:tplc="EC344E1E">
      <w:start w:val="4"/>
      <w:numFmt w:val="bullet"/>
      <w:lvlText w:val=""/>
      <w:lvlJc w:val="left"/>
      <w:pPr>
        <w:ind w:left="720" w:hanging="360"/>
      </w:pPr>
      <w:rPr>
        <w:rFonts w:ascii="Symbol" w:eastAsia="Arial"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C8362E5"/>
    <w:multiLevelType w:val="hybridMultilevel"/>
    <w:tmpl w:val="5CBCF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A27F45"/>
    <w:multiLevelType w:val="hybridMultilevel"/>
    <w:tmpl w:val="01267B12"/>
    <w:lvl w:ilvl="0" w:tplc="1120457C">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A5607A9"/>
    <w:multiLevelType w:val="hybridMultilevel"/>
    <w:tmpl w:val="1FA69E76"/>
    <w:lvl w:ilvl="0" w:tplc="0409000F">
      <w:start w:val="1"/>
      <w:numFmt w:val="decimal"/>
      <w:lvlText w:val="%1."/>
      <w:lvlJc w:val="lef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7" w15:restartNumberingAfterBreak="0">
    <w:nsid w:val="4D0E465C"/>
    <w:multiLevelType w:val="hybridMultilevel"/>
    <w:tmpl w:val="E3FA890A"/>
    <w:name w:val="Agmt: Wrap to Left"/>
    <w:lvl w:ilvl="0" w:tplc="573C1FD4">
      <w:start w:val="1"/>
      <w:numFmt w:val="bullet"/>
      <w:lvlText w:val=""/>
      <w:lvlJc w:val="left"/>
      <w:pPr>
        <w:tabs>
          <w:tab w:val="num" w:pos="720"/>
        </w:tabs>
        <w:ind w:left="720" w:hanging="360"/>
      </w:pPr>
      <w:rPr>
        <w:rFonts w:ascii="Symbol" w:hAnsi="Symbol" w:hint="default"/>
      </w:rPr>
    </w:lvl>
    <w:lvl w:ilvl="1" w:tplc="49664916">
      <w:start w:val="1"/>
      <w:numFmt w:val="bullet"/>
      <w:lvlText w:val="o"/>
      <w:lvlJc w:val="left"/>
      <w:pPr>
        <w:tabs>
          <w:tab w:val="num" w:pos="1440"/>
        </w:tabs>
        <w:ind w:left="1440" w:hanging="360"/>
      </w:pPr>
      <w:rPr>
        <w:rFonts w:ascii="Courier New" w:hAnsi="Courier New" w:hint="default"/>
      </w:rPr>
    </w:lvl>
    <w:lvl w:ilvl="2" w:tplc="51E4E8AA" w:tentative="1">
      <w:start w:val="1"/>
      <w:numFmt w:val="bullet"/>
      <w:lvlText w:val=""/>
      <w:lvlJc w:val="left"/>
      <w:pPr>
        <w:tabs>
          <w:tab w:val="num" w:pos="2160"/>
        </w:tabs>
        <w:ind w:left="2160" w:hanging="360"/>
      </w:pPr>
      <w:rPr>
        <w:rFonts w:ascii="Wingdings" w:hAnsi="Wingdings" w:hint="default"/>
      </w:rPr>
    </w:lvl>
    <w:lvl w:ilvl="3" w:tplc="5E10EE9C" w:tentative="1">
      <w:start w:val="1"/>
      <w:numFmt w:val="bullet"/>
      <w:lvlText w:val=""/>
      <w:lvlJc w:val="left"/>
      <w:pPr>
        <w:tabs>
          <w:tab w:val="num" w:pos="2880"/>
        </w:tabs>
        <w:ind w:left="2880" w:hanging="360"/>
      </w:pPr>
      <w:rPr>
        <w:rFonts w:ascii="Symbol" w:hAnsi="Symbol" w:hint="default"/>
      </w:rPr>
    </w:lvl>
    <w:lvl w:ilvl="4" w:tplc="9D86AEDE" w:tentative="1">
      <w:start w:val="1"/>
      <w:numFmt w:val="bullet"/>
      <w:lvlText w:val="o"/>
      <w:lvlJc w:val="left"/>
      <w:pPr>
        <w:tabs>
          <w:tab w:val="num" w:pos="3600"/>
        </w:tabs>
        <w:ind w:left="3600" w:hanging="360"/>
      </w:pPr>
      <w:rPr>
        <w:rFonts w:ascii="Courier New" w:hAnsi="Courier New" w:hint="default"/>
      </w:rPr>
    </w:lvl>
    <w:lvl w:ilvl="5" w:tplc="0CA09902" w:tentative="1">
      <w:start w:val="1"/>
      <w:numFmt w:val="bullet"/>
      <w:lvlText w:val=""/>
      <w:lvlJc w:val="left"/>
      <w:pPr>
        <w:tabs>
          <w:tab w:val="num" w:pos="4320"/>
        </w:tabs>
        <w:ind w:left="4320" w:hanging="360"/>
      </w:pPr>
      <w:rPr>
        <w:rFonts w:ascii="Wingdings" w:hAnsi="Wingdings" w:hint="default"/>
      </w:rPr>
    </w:lvl>
    <w:lvl w:ilvl="6" w:tplc="775EAC7A" w:tentative="1">
      <w:start w:val="1"/>
      <w:numFmt w:val="bullet"/>
      <w:lvlText w:val=""/>
      <w:lvlJc w:val="left"/>
      <w:pPr>
        <w:tabs>
          <w:tab w:val="num" w:pos="5040"/>
        </w:tabs>
        <w:ind w:left="5040" w:hanging="360"/>
      </w:pPr>
      <w:rPr>
        <w:rFonts w:ascii="Symbol" w:hAnsi="Symbol" w:hint="default"/>
      </w:rPr>
    </w:lvl>
    <w:lvl w:ilvl="7" w:tplc="43940F36" w:tentative="1">
      <w:start w:val="1"/>
      <w:numFmt w:val="bullet"/>
      <w:lvlText w:val="o"/>
      <w:lvlJc w:val="left"/>
      <w:pPr>
        <w:tabs>
          <w:tab w:val="num" w:pos="5760"/>
        </w:tabs>
        <w:ind w:left="5760" w:hanging="360"/>
      </w:pPr>
      <w:rPr>
        <w:rFonts w:ascii="Courier New" w:hAnsi="Courier New" w:hint="default"/>
      </w:rPr>
    </w:lvl>
    <w:lvl w:ilvl="8" w:tplc="F04E5F1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170708"/>
    <w:multiLevelType w:val="hybridMultilevel"/>
    <w:tmpl w:val="D49CFFBE"/>
    <w:lvl w:ilvl="0" w:tplc="ADE4A618">
      <w:start w:val="1"/>
      <w:numFmt w:val="upperLetter"/>
      <w:lvlText w:val="%1."/>
      <w:lvlJc w:val="left"/>
      <w:pPr>
        <w:ind w:left="820" w:hanging="361"/>
      </w:pPr>
      <w:rPr>
        <w:rFonts w:ascii="Arial" w:eastAsia="Arial" w:hAnsi="Arial" w:cs="Arial" w:hint="default"/>
        <w:w w:val="100"/>
        <w:sz w:val="16"/>
        <w:szCs w:val="16"/>
        <w:lang w:val="en-US" w:eastAsia="en-US" w:bidi="ar-SA"/>
      </w:rPr>
    </w:lvl>
    <w:lvl w:ilvl="1" w:tplc="875EA8A0">
      <w:start w:val="1"/>
      <w:numFmt w:val="decimal"/>
      <w:lvlText w:val="%2."/>
      <w:lvlJc w:val="left"/>
      <w:pPr>
        <w:ind w:left="820" w:hanging="361"/>
      </w:pPr>
      <w:rPr>
        <w:rFonts w:ascii="Arial" w:eastAsia="Arial" w:hAnsi="Arial" w:cs="Arial" w:hint="default"/>
        <w:spacing w:val="-1"/>
        <w:w w:val="100"/>
        <w:sz w:val="16"/>
        <w:szCs w:val="16"/>
        <w:lang w:val="en-US" w:eastAsia="en-US" w:bidi="ar-SA"/>
      </w:rPr>
    </w:lvl>
    <w:lvl w:ilvl="2" w:tplc="ADD66D8C">
      <w:start w:val="1"/>
      <w:numFmt w:val="lowerLetter"/>
      <w:lvlText w:val="%3."/>
      <w:lvlJc w:val="left"/>
      <w:pPr>
        <w:ind w:left="1540" w:hanging="361"/>
      </w:pPr>
      <w:rPr>
        <w:rFonts w:ascii="Arial" w:eastAsia="Arial" w:hAnsi="Arial" w:cs="Arial" w:hint="default"/>
        <w:spacing w:val="-1"/>
        <w:w w:val="100"/>
        <w:sz w:val="16"/>
        <w:szCs w:val="16"/>
        <w:lang w:val="en-US" w:eastAsia="en-US" w:bidi="ar-SA"/>
      </w:rPr>
    </w:lvl>
    <w:lvl w:ilvl="3" w:tplc="33BC427E">
      <w:numFmt w:val="bullet"/>
      <w:lvlText w:val="•"/>
      <w:lvlJc w:val="left"/>
      <w:pPr>
        <w:ind w:left="3326" w:hanging="361"/>
      </w:pPr>
      <w:rPr>
        <w:lang w:val="en-US" w:eastAsia="en-US" w:bidi="ar-SA"/>
      </w:rPr>
    </w:lvl>
    <w:lvl w:ilvl="4" w:tplc="4A1C7816">
      <w:numFmt w:val="bullet"/>
      <w:lvlText w:val="•"/>
      <w:lvlJc w:val="left"/>
      <w:pPr>
        <w:ind w:left="4220" w:hanging="361"/>
      </w:pPr>
      <w:rPr>
        <w:lang w:val="en-US" w:eastAsia="en-US" w:bidi="ar-SA"/>
      </w:rPr>
    </w:lvl>
    <w:lvl w:ilvl="5" w:tplc="6644BAD2">
      <w:numFmt w:val="bullet"/>
      <w:lvlText w:val="•"/>
      <w:lvlJc w:val="left"/>
      <w:pPr>
        <w:ind w:left="5113" w:hanging="361"/>
      </w:pPr>
      <w:rPr>
        <w:lang w:val="en-US" w:eastAsia="en-US" w:bidi="ar-SA"/>
      </w:rPr>
    </w:lvl>
    <w:lvl w:ilvl="6" w:tplc="B046DB38">
      <w:numFmt w:val="bullet"/>
      <w:lvlText w:val="•"/>
      <w:lvlJc w:val="left"/>
      <w:pPr>
        <w:ind w:left="6006" w:hanging="361"/>
      </w:pPr>
      <w:rPr>
        <w:lang w:val="en-US" w:eastAsia="en-US" w:bidi="ar-SA"/>
      </w:rPr>
    </w:lvl>
    <w:lvl w:ilvl="7" w:tplc="76A29318">
      <w:numFmt w:val="bullet"/>
      <w:lvlText w:val="•"/>
      <w:lvlJc w:val="left"/>
      <w:pPr>
        <w:ind w:left="6900" w:hanging="361"/>
      </w:pPr>
      <w:rPr>
        <w:lang w:val="en-US" w:eastAsia="en-US" w:bidi="ar-SA"/>
      </w:rPr>
    </w:lvl>
    <w:lvl w:ilvl="8" w:tplc="7A30E574">
      <w:numFmt w:val="bullet"/>
      <w:lvlText w:val="•"/>
      <w:lvlJc w:val="left"/>
      <w:pPr>
        <w:ind w:left="7793" w:hanging="361"/>
      </w:pPr>
      <w:rPr>
        <w:lang w:val="en-US" w:eastAsia="en-US" w:bidi="ar-SA"/>
      </w:rPr>
    </w:lvl>
  </w:abstractNum>
  <w:abstractNum w:abstractNumId="9" w15:restartNumberingAfterBreak="0">
    <w:nsid w:val="76AE3874"/>
    <w:multiLevelType w:val="hybridMultilevel"/>
    <w:tmpl w:val="BBEA8F92"/>
    <w:lvl w:ilvl="0" w:tplc="0430E79C">
      <w:start w:val="1"/>
      <w:numFmt w:val="decimal"/>
      <w:lvlText w:val="%1."/>
      <w:lvlJc w:val="left"/>
      <w:pPr>
        <w:ind w:left="460" w:hanging="361"/>
      </w:pPr>
      <w:rPr>
        <w:spacing w:val="-1"/>
        <w:w w:val="100"/>
        <w:lang w:val="en-US" w:eastAsia="en-US" w:bidi="ar-SA"/>
      </w:rPr>
    </w:lvl>
    <w:lvl w:ilvl="1" w:tplc="17A8E05E">
      <w:start w:val="1"/>
      <w:numFmt w:val="lowerLetter"/>
      <w:lvlText w:val="%2."/>
      <w:lvlJc w:val="left"/>
      <w:pPr>
        <w:ind w:left="1180" w:hanging="361"/>
      </w:pPr>
      <w:rPr>
        <w:rFonts w:ascii="Arial" w:eastAsia="Arial" w:hAnsi="Arial" w:cs="Arial" w:hint="default"/>
        <w:spacing w:val="-1"/>
        <w:w w:val="100"/>
        <w:sz w:val="20"/>
        <w:szCs w:val="20"/>
        <w:lang w:val="en-US" w:eastAsia="en-US" w:bidi="ar-SA"/>
      </w:rPr>
    </w:lvl>
    <w:lvl w:ilvl="2" w:tplc="F6C4794E">
      <w:numFmt w:val="bullet"/>
      <w:lvlText w:val="•"/>
      <w:lvlJc w:val="left"/>
      <w:pPr>
        <w:ind w:left="1180" w:hanging="361"/>
      </w:pPr>
      <w:rPr>
        <w:lang w:val="en-US" w:eastAsia="en-US" w:bidi="ar-SA"/>
      </w:rPr>
    </w:lvl>
    <w:lvl w:ilvl="3" w:tplc="2CF0769E">
      <w:numFmt w:val="bullet"/>
      <w:lvlText w:val="•"/>
      <w:lvlJc w:val="left"/>
      <w:pPr>
        <w:ind w:left="2230" w:hanging="361"/>
      </w:pPr>
      <w:rPr>
        <w:lang w:val="en-US" w:eastAsia="en-US" w:bidi="ar-SA"/>
      </w:rPr>
    </w:lvl>
    <w:lvl w:ilvl="4" w:tplc="24789AD4">
      <w:numFmt w:val="bullet"/>
      <w:lvlText w:val="•"/>
      <w:lvlJc w:val="left"/>
      <w:pPr>
        <w:ind w:left="3280" w:hanging="361"/>
      </w:pPr>
      <w:rPr>
        <w:lang w:val="en-US" w:eastAsia="en-US" w:bidi="ar-SA"/>
      </w:rPr>
    </w:lvl>
    <w:lvl w:ilvl="5" w:tplc="632E6AE0">
      <w:numFmt w:val="bullet"/>
      <w:lvlText w:val="•"/>
      <w:lvlJc w:val="left"/>
      <w:pPr>
        <w:ind w:left="4330" w:hanging="361"/>
      </w:pPr>
      <w:rPr>
        <w:lang w:val="en-US" w:eastAsia="en-US" w:bidi="ar-SA"/>
      </w:rPr>
    </w:lvl>
    <w:lvl w:ilvl="6" w:tplc="8C120928">
      <w:numFmt w:val="bullet"/>
      <w:lvlText w:val="•"/>
      <w:lvlJc w:val="left"/>
      <w:pPr>
        <w:ind w:left="5380" w:hanging="361"/>
      </w:pPr>
      <w:rPr>
        <w:lang w:val="en-US" w:eastAsia="en-US" w:bidi="ar-SA"/>
      </w:rPr>
    </w:lvl>
    <w:lvl w:ilvl="7" w:tplc="C18C9252">
      <w:numFmt w:val="bullet"/>
      <w:lvlText w:val="•"/>
      <w:lvlJc w:val="left"/>
      <w:pPr>
        <w:ind w:left="6430" w:hanging="361"/>
      </w:pPr>
      <w:rPr>
        <w:lang w:val="en-US" w:eastAsia="en-US" w:bidi="ar-SA"/>
      </w:rPr>
    </w:lvl>
    <w:lvl w:ilvl="8" w:tplc="ECB462DA">
      <w:numFmt w:val="bullet"/>
      <w:lvlText w:val="•"/>
      <w:lvlJc w:val="left"/>
      <w:pPr>
        <w:ind w:left="7480" w:hanging="361"/>
      </w:pPr>
      <w:rPr>
        <w:lang w:val="en-US" w:eastAsia="en-US" w:bidi="ar-SA"/>
      </w:rPr>
    </w:lvl>
  </w:abstractNum>
  <w:abstractNum w:abstractNumId="10" w15:restartNumberingAfterBreak="0">
    <w:nsid w:val="77955C1C"/>
    <w:multiLevelType w:val="multilevel"/>
    <w:tmpl w:val="91A6FA28"/>
    <w:lvl w:ilvl="0">
      <w:start w:val="1"/>
      <w:numFmt w:val="decimal"/>
      <w:pStyle w:val="1Title1Word2000"/>
      <w:lvlText w:val="%1."/>
      <w:lvlJc w:val="left"/>
      <w:pPr>
        <w:tabs>
          <w:tab w:val="num" w:pos="432"/>
        </w:tabs>
        <w:ind w:left="432" w:hanging="432"/>
      </w:pPr>
      <w:rPr>
        <w:rFonts w:hint="default"/>
        <w:b/>
        <w:i w:val="0"/>
        <w:sz w:val="20"/>
        <w:szCs w:val="20"/>
        <w:effect w:val="none"/>
      </w:rPr>
    </w:lvl>
    <w:lvl w:ilvl="1">
      <w:start w:val="1"/>
      <w:numFmt w:val="decimal"/>
      <w:pStyle w:val="1Content1Word2000"/>
      <w:lvlText w:val="%1.%2"/>
      <w:lvlJc w:val="left"/>
      <w:pPr>
        <w:tabs>
          <w:tab w:val="num" w:pos="1152"/>
        </w:tabs>
        <w:ind w:left="864" w:hanging="432"/>
      </w:pPr>
      <w:rPr>
        <w:rFonts w:hint="default"/>
        <w:b w:val="0"/>
        <w:i w:val="0"/>
        <w:color w:val="auto"/>
        <w:sz w:val="20"/>
        <w:szCs w:val="20"/>
        <w:u w:val="none"/>
      </w:rPr>
    </w:lvl>
    <w:lvl w:ilvl="2">
      <w:start w:val="1"/>
      <w:numFmt w:val="decimal"/>
      <w:lvlRestart w:val="1"/>
      <w:pStyle w:val="1Title2Word2000"/>
      <w:lvlText w:val="%1.%3"/>
      <w:lvlJc w:val="left"/>
      <w:pPr>
        <w:tabs>
          <w:tab w:val="num" w:pos="1152"/>
        </w:tabs>
        <w:ind w:left="864" w:hanging="432"/>
      </w:pPr>
      <w:rPr>
        <w:rFonts w:hint="default"/>
        <w:b w:val="0"/>
        <w:i w:val="0"/>
        <w:sz w:val="20"/>
        <w:szCs w:val="20"/>
      </w:rPr>
    </w:lvl>
    <w:lvl w:ilvl="3">
      <w:start w:val="1"/>
      <w:numFmt w:val="decimal"/>
      <w:pStyle w:val="1Content2Word2000"/>
      <w:lvlText w:val="%1.%3.%4"/>
      <w:lvlJc w:val="left"/>
      <w:pPr>
        <w:tabs>
          <w:tab w:val="num" w:pos="1584"/>
        </w:tabs>
        <w:ind w:left="1440" w:hanging="576"/>
      </w:pPr>
      <w:rPr>
        <w:rFonts w:hint="default"/>
        <w:b w:val="0"/>
        <w:i w:val="0"/>
        <w:sz w:val="20"/>
      </w:rPr>
    </w:lvl>
    <w:lvl w:ilvl="4">
      <w:start w:val="1"/>
      <w:numFmt w:val="decimal"/>
      <w:lvlRestart w:val="3"/>
      <w:pStyle w:val="1Title3Word2000"/>
      <w:lvlText w:val="%1.%3.%5"/>
      <w:lvlJc w:val="left"/>
      <w:pPr>
        <w:tabs>
          <w:tab w:val="num" w:pos="1584"/>
        </w:tabs>
        <w:ind w:left="1296" w:hanging="432"/>
      </w:pPr>
      <w:rPr>
        <w:rFonts w:hint="default"/>
      </w:rPr>
    </w:lvl>
    <w:lvl w:ilvl="5">
      <w:start w:val="1"/>
      <w:numFmt w:val="decimal"/>
      <w:pStyle w:val="1Content3Word2000"/>
      <w:lvlText w:val="%1.%3.%5.%6"/>
      <w:lvlJc w:val="left"/>
      <w:pPr>
        <w:tabs>
          <w:tab w:val="num" w:pos="2520"/>
        </w:tabs>
        <w:ind w:left="216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7AFA207D"/>
    <w:multiLevelType w:val="hybridMultilevel"/>
    <w:tmpl w:val="C86C78BC"/>
    <w:lvl w:ilvl="0" w:tplc="216A609A">
      <w:start w:val="1"/>
      <w:numFmt w:val="bullet"/>
      <w:pStyle w:val="TableBullet"/>
      <w:lvlText w:val=""/>
      <w:lvlJc w:val="left"/>
      <w:pPr>
        <w:ind w:left="848" w:hanging="360"/>
      </w:pPr>
      <w:rPr>
        <w:rFonts w:ascii="Wingdings" w:hAnsi="Wingdings" w:hint="default"/>
      </w:rPr>
    </w:lvl>
    <w:lvl w:ilvl="1" w:tplc="04090003">
      <w:start w:val="1"/>
      <w:numFmt w:val="bullet"/>
      <w:lvlText w:val="o"/>
      <w:lvlJc w:val="left"/>
      <w:pPr>
        <w:ind w:left="1568" w:hanging="360"/>
      </w:pPr>
      <w:rPr>
        <w:rFonts w:ascii="Courier New" w:hAnsi="Courier New" w:cs="Courier New" w:hint="default"/>
      </w:rPr>
    </w:lvl>
    <w:lvl w:ilvl="2" w:tplc="04090005">
      <w:start w:val="1"/>
      <w:numFmt w:val="bullet"/>
      <w:lvlText w:val=""/>
      <w:lvlJc w:val="left"/>
      <w:pPr>
        <w:ind w:left="2288" w:hanging="360"/>
      </w:pPr>
      <w:rPr>
        <w:rFonts w:ascii="Wingdings" w:hAnsi="Wingdings" w:hint="default"/>
      </w:rPr>
    </w:lvl>
    <w:lvl w:ilvl="3" w:tplc="04090001">
      <w:start w:val="1"/>
      <w:numFmt w:val="bullet"/>
      <w:lvlText w:val=""/>
      <w:lvlJc w:val="left"/>
      <w:pPr>
        <w:ind w:left="3008" w:hanging="360"/>
      </w:pPr>
      <w:rPr>
        <w:rFonts w:ascii="Symbol" w:hAnsi="Symbol" w:hint="default"/>
      </w:rPr>
    </w:lvl>
    <w:lvl w:ilvl="4" w:tplc="04090003">
      <w:start w:val="1"/>
      <w:numFmt w:val="bullet"/>
      <w:lvlText w:val="o"/>
      <w:lvlJc w:val="left"/>
      <w:pPr>
        <w:ind w:left="3728" w:hanging="360"/>
      </w:pPr>
      <w:rPr>
        <w:rFonts w:ascii="Courier New" w:hAnsi="Courier New" w:cs="Courier New" w:hint="default"/>
      </w:rPr>
    </w:lvl>
    <w:lvl w:ilvl="5" w:tplc="04090005">
      <w:start w:val="1"/>
      <w:numFmt w:val="bullet"/>
      <w:lvlText w:val=""/>
      <w:lvlJc w:val="left"/>
      <w:pPr>
        <w:ind w:left="4448" w:hanging="360"/>
      </w:pPr>
      <w:rPr>
        <w:rFonts w:ascii="Wingdings" w:hAnsi="Wingdings" w:hint="default"/>
      </w:rPr>
    </w:lvl>
    <w:lvl w:ilvl="6" w:tplc="04090001">
      <w:start w:val="1"/>
      <w:numFmt w:val="bullet"/>
      <w:lvlText w:val=""/>
      <w:lvlJc w:val="left"/>
      <w:pPr>
        <w:ind w:left="5168" w:hanging="360"/>
      </w:pPr>
      <w:rPr>
        <w:rFonts w:ascii="Symbol" w:hAnsi="Symbol" w:hint="default"/>
      </w:rPr>
    </w:lvl>
    <w:lvl w:ilvl="7" w:tplc="04090003">
      <w:start w:val="1"/>
      <w:numFmt w:val="bullet"/>
      <w:lvlText w:val="o"/>
      <w:lvlJc w:val="left"/>
      <w:pPr>
        <w:ind w:left="5888" w:hanging="360"/>
      </w:pPr>
      <w:rPr>
        <w:rFonts w:ascii="Courier New" w:hAnsi="Courier New" w:cs="Courier New" w:hint="default"/>
      </w:rPr>
    </w:lvl>
    <w:lvl w:ilvl="8" w:tplc="04090005">
      <w:start w:val="1"/>
      <w:numFmt w:val="bullet"/>
      <w:lvlText w:val=""/>
      <w:lvlJc w:val="left"/>
      <w:pPr>
        <w:ind w:left="6608" w:hanging="360"/>
      </w:pPr>
      <w:rPr>
        <w:rFonts w:ascii="Wingdings" w:hAnsi="Wingdings" w:hint="default"/>
      </w:rPr>
    </w:lvl>
  </w:abstractNum>
  <w:num w:numId="1" w16cid:durableId="1731925514">
    <w:abstractNumId w:val="0"/>
  </w:num>
  <w:num w:numId="2" w16cid:durableId="411240103">
    <w:abstractNumId w:val="10"/>
  </w:num>
  <w:num w:numId="3" w16cid:durableId="2129155527">
    <w:abstractNumId w:val="1"/>
  </w:num>
  <w:num w:numId="4" w16cid:durableId="177279392">
    <w:abstractNumId w:val="3"/>
  </w:num>
  <w:num w:numId="5" w16cid:durableId="1362171173">
    <w:abstractNumId w:val="2"/>
  </w:num>
  <w:num w:numId="6" w16cid:durableId="1095780699">
    <w:abstractNumId w:val="11"/>
  </w:num>
  <w:num w:numId="7" w16cid:durableId="18548423">
    <w:abstractNumId w:val="5"/>
  </w:num>
  <w:num w:numId="8" w16cid:durableId="1324238503">
    <w:abstractNumId w:val="9"/>
  </w:num>
  <w:num w:numId="9" w16cid:durableId="1353608544">
    <w:abstractNumId w:val="8"/>
  </w:num>
  <w:num w:numId="10" w16cid:durableId="1411080275">
    <w:abstractNumId w:val="4"/>
  </w:num>
  <w:num w:numId="11" w16cid:durableId="213794194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NDocID" w:val="780991186.14"/>
    <w:docVar w:name="__Grammarly_42____i" w:val="H4sIAAAAAAAEAKtWckksSQxILCpxzi/NK1GyMqwFAAEhoTITAAAA"/>
    <w:docVar w:name="__Grammarly_42___1" w:val="H4sIAAAAAAAEAKtWcslP9kxRslIyNDYytTAwMzcwsTQ1NrA0MjVQ0lEKTi0uzszPAykwrAUApVsUcywAAAA="/>
    <w:docVar w:name="85TrailerDate" w:val="0"/>
    <w:docVar w:name="85TrailerDateField" w:val="0"/>
    <w:docVar w:name="85TrailerDraft" w:val="0"/>
    <w:docVar w:name="85TrailerTime" w:val="0"/>
    <w:docVar w:name="85TrailerType" w:val="100"/>
    <w:docVar w:name="CurrentReferenceFormat" w:val="[DocumentNumber].[DocumentVersion]"/>
    <w:docVar w:name="DMS_Work10" w:val="0~ACTIVE||1~107031365||2~1||3~Impartner - FORM of Subscription Agreement (2020 Updates -CLEAN)||5~BLB5078||6~BLB5078||7~WORDX||8~AGMT||17~public||25~0055810||26~00005||32~30||34~0057||35~60500||60~IMPARTNER||61~SALES SUPPORT||67~CORPORATE||69~SOFTWARE/INTERNET TECHNOLOGY/E-COMMERCE||70~General corporate||74~Bridegum, Brie L.||77~Agreements/Contracts||82~docx||113~6/16/2020 11:17:39 PM||114~6/16/2020 11:17:40 PM||"/>
    <w:docVar w:name="DocumentReferencePlacement" w:val="AllPages"/>
    <w:docVar w:name="imProfileCustom1Description" w:val="Impartner, Inc."/>
    <w:docVar w:name="imProfileCustom2" w:val="22707376"/>
    <w:docVar w:name="imProfileCustom2Description" w:val="Impartner - 150 Legal (Other)"/>
    <w:docVar w:name="imProfileDatabase" w:val="AMECURRENT"/>
    <w:docVar w:name="imProfileDocNum" w:val="780991186"/>
    <w:docVar w:name="imProfileLastSavedTime" w:val="13-Aug-26 13:25"/>
    <w:docVar w:name="imProfileVersion" w:val="14"/>
    <w:docVar w:name="MPDocID" w:val="107031365.1 0055810-00005"/>
    <w:docVar w:name="MPDocIDTemplate" w:val="|%n|.%v| %c-%m"/>
    <w:docVar w:name="MPDocIDTemplateDefault" w:val="|%n|.%v| %c-%m"/>
    <w:docVar w:name="NewDocStampType" w:val="1"/>
    <w:docVar w:name="zzmpFixedCurScheme" w:val="Legal2"/>
    <w:docVar w:name="zzmpFixedCurScheme_9.0" w:val="1zzmpLegal2"/>
    <w:docVar w:name="zzmpLegal2" w:val="||Legal2|2|3|1|1|4|9||1|4|1||1|4|1||1|4|1||1|4|0||1|4|0||1|4|0||1|4|0||1|4|0||"/>
    <w:docVar w:name="zzmpLTFontsClean" w:val="True"/>
    <w:docVar w:name="zzmpnSession" w:val="0.969021"/>
  </w:docVars>
  <w:rsids>
    <w:rsidRoot w:val="00E85B36"/>
    <w:rsid w:val="00000EA8"/>
    <w:rsid w:val="00002E69"/>
    <w:rsid w:val="00003BFF"/>
    <w:rsid w:val="00004865"/>
    <w:rsid w:val="000059B0"/>
    <w:rsid w:val="00006185"/>
    <w:rsid w:val="00007792"/>
    <w:rsid w:val="000100AF"/>
    <w:rsid w:val="00012665"/>
    <w:rsid w:val="000135F3"/>
    <w:rsid w:val="00014AA8"/>
    <w:rsid w:val="00023FFB"/>
    <w:rsid w:val="000253DD"/>
    <w:rsid w:val="00030C34"/>
    <w:rsid w:val="00033B45"/>
    <w:rsid w:val="0003797B"/>
    <w:rsid w:val="00037AD4"/>
    <w:rsid w:val="00040DFF"/>
    <w:rsid w:val="000453CB"/>
    <w:rsid w:val="00053A31"/>
    <w:rsid w:val="00063F41"/>
    <w:rsid w:val="00065234"/>
    <w:rsid w:val="00065284"/>
    <w:rsid w:val="00065920"/>
    <w:rsid w:val="00066FB7"/>
    <w:rsid w:val="000677FD"/>
    <w:rsid w:val="00070525"/>
    <w:rsid w:val="00072889"/>
    <w:rsid w:val="000750C6"/>
    <w:rsid w:val="00076737"/>
    <w:rsid w:val="00082B04"/>
    <w:rsid w:val="00086715"/>
    <w:rsid w:val="00087338"/>
    <w:rsid w:val="00090FC5"/>
    <w:rsid w:val="00093446"/>
    <w:rsid w:val="00093D2A"/>
    <w:rsid w:val="00096B26"/>
    <w:rsid w:val="00096CE4"/>
    <w:rsid w:val="000A13BC"/>
    <w:rsid w:val="000A5C98"/>
    <w:rsid w:val="000A60BC"/>
    <w:rsid w:val="000B0F68"/>
    <w:rsid w:val="000B0FAB"/>
    <w:rsid w:val="000B2A91"/>
    <w:rsid w:val="000B539C"/>
    <w:rsid w:val="000B54BB"/>
    <w:rsid w:val="000B6964"/>
    <w:rsid w:val="000B6D73"/>
    <w:rsid w:val="000C080A"/>
    <w:rsid w:val="000C462F"/>
    <w:rsid w:val="000C5752"/>
    <w:rsid w:val="000D3805"/>
    <w:rsid w:val="000D3AE4"/>
    <w:rsid w:val="000D4EA0"/>
    <w:rsid w:val="000D5510"/>
    <w:rsid w:val="000D7F98"/>
    <w:rsid w:val="000E3D6C"/>
    <w:rsid w:val="000E5CE1"/>
    <w:rsid w:val="000E6094"/>
    <w:rsid w:val="000F06FB"/>
    <w:rsid w:val="000F08B3"/>
    <w:rsid w:val="000F233F"/>
    <w:rsid w:val="000F2D49"/>
    <w:rsid w:val="000F46B0"/>
    <w:rsid w:val="000F7E66"/>
    <w:rsid w:val="00102A1F"/>
    <w:rsid w:val="00106333"/>
    <w:rsid w:val="0011043B"/>
    <w:rsid w:val="00113215"/>
    <w:rsid w:val="00114201"/>
    <w:rsid w:val="00114C59"/>
    <w:rsid w:val="0011638C"/>
    <w:rsid w:val="00116883"/>
    <w:rsid w:val="001179B8"/>
    <w:rsid w:val="001224E5"/>
    <w:rsid w:val="001238B0"/>
    <w:rsid w:val="00123EB8"/>
    <w:rsid w:val="0012401F"/>
    <w:rsid w:val="00125A5A"/>
    <w:rsid w:val="00127A02"/>
    <w:rsid w:val="00133B8F"/>
    <w:rsid w:val="00136A5F"/>
    <w:rsid w:val="0014186B"/>
    <w:rsid w:val="00145E8F"/>
    <w:rsid w:val="00155167"/>
    <w:rsid w:val="00155BAD"/>
    <w:rsid w:val="0016140E"/>
    <w:rsid w:val="00161BE8"/>
    <w:rsid w:val="00161C64"/>
    <w:rsid w:val="001657D7"/>
    <w:rsid w:val="0016735A"/>
    <w:rsid w:val="001674F2"/>
    <w:rsid w:val="00167976"/>
    <w:rsid w:val="0017072C"/>
    <w:rsid w:val="001727D9"/>
    <w:rsid w:val="00172F5D"/>
    <w:rsid w:val="00173F74"/>
    <w:rsid w:val="001741D2"/>
    <w:rsid w:val="0017540E"/>
    <w:rsid w:val="00175434"/>
    <w:rsid w:val="00176138"/>
    <w:rsid w:val="00181890"/>
    <w:rsid w:val="001849D3"/>
    <w:rsid w:val="00186BE9"/>
    <w:rsid w:val="00186C47"/>
    <w:rsid w:val="00186DDB"/>
    <w:rsid w:val="00194982"/>
    <w:rsid w:val="00194A55"/>
    <w:rsid w:val="001A0294"/>
    <w:rsid w:val="001A2585"/>
    <w:rsid w:val="001A3EAD"/>
    <w:rsid w:val="001A489A"/>
    <w:rsid w:val="001B3AF4"/>
    <w:rsid w:val="001B3C91"/>
    <w:rsid w:val="001B5063"/>
    <w:rsid w:val="001B6BBB"/>
    <w:rsid w:val="001B7DC5"/>
    <w:rsid w:val="001C0645"/>
    <w:rsid w:val="001C163A"/>
    <w:rsid w:val="001C284F"/>
    <w:rsid w:val="001C30C9"/>
    <w:rsid w:val="001C5A0E"/>
    <w:rsid w:val="001D0D62"/>
    <w:rsid w:val="001D1BB4"/>
    <w:rsid w:val="001D54D2"/>
    <w:rsid w:val="001E36B2"/>
    <w:rsid w:val="001E62DA"/>
    <w:rsid w:val="001E6ABB"/>
    <w:rsid w:val="001E7ADD"/>
    <w:rsid w:val="001F0F23"/>
    <w:rsid w:val="001F1BCE"/>
    <w:rsid w:val="001F1F29"/>
    <w:rsid w:val="001F6DCD"/>
    <w:rsid w:val="00205471"/>
    <w:rsid w:val="00205E88"/>
    <w:rsid w:val="0020675E"/>
    <w:rsid w:val="00211872"/>
    <w:rsid w:val="00213F6F"/>
    <w:rsid w:val="002153EB"/>
    <w:rsid w:val="002162FA"/>
    <w:rsid w:val="002163A6"/>
    <w:rsid w:val="00217B14"/>
    <w:rsid w:val="00220815"/>
    <w:rsid w:val="00224FA0"/>
    <w:rsid w:val="00225303"/>
    <w:rsid w:val="00226F6E"/>
    <w:rsid w:val="00227032"/>
    <w:rsid w:val="00231BA1"/>
    <w:rsid w:val="00232475"/>
    <w:rsid w:val="00234315"/>
    <w:rsid w:val="00235CAE"/>
    <w:rsid w:val="00235F9B"/>
    <w:rsid w:val="00242145"/>
    <w:rsid w:val="002427EE"/>
    <w:rsid w:val="00243C11"/>
    <w:rsid w:val="002476A9"/>
    <w:rsid w:val="00252AAA"/>
    <w:rsid w:val="00255055"/>
    <w:rsid w:val="00257847"/>
    <w:rsid w:val="00264F24"/>
    <w:rsid w:val="00266219"/>
    <w:rsid w:val="002664C6"/>
    <w:rsid w:val="00266975"/>
    <w:rsid w:val="002711BC"/>
    <w:rsid w:val="00272D93"/>
    <w:rsid w:val="0027508C"/>
    <w:rsid w:val="00275EAC"/>
    <w:rsid w:val="00277762"/>
    <w:rsid w:val="002778D5"/>
    <w:rsid w:val="002810DA"/>
    <w:rsid w:val="002813DF"/>
    <w:rsid w:val="00281C77"/>
    <w:rsid w:val="00281DB8"/>
    <w:rsid w:val="002862F2"/>
    <w:rsid w:val="0029080D"/>
    <w:rsid w:val="00293D7B"/>
    <w:rsid w:val="00294446"/>
    <w:rsid w:val="00296AEB"/>
    <w:rsid w:val="002A1615"/>
    <w:rsid w:val="002A3397"/>
    <w:rsid w:val="002A3D56"/>
    <w:rsid w:val="002A58E1"/>
    <w:rsid w:val="002A7560"/>
    <w:rsid w:val="002A7BCD"/>
    <w:rsid w:val="002B20C2"/>
    <w:rsid w:val="002B403B"/>
    <w:rsid w:val="002B5156"/>
    <w:rsid w:val="002B7FF2"/>
    <w:rsid w:val="002C3040"/>
    <w:rsid w:val="002C329F"/>
    <w:rsid w:val="002C36E7"/>
    <w:rsid w:val="002D3666"/>
    <w:rsid w:val="002E07BF"/>
    <w:rsid w:val="002E1E1F"/>
    <w:rsid w:val="002E2329"/>
    <w:rsid w:val="002E5FEE"/>
    <w:rsid w:val="002F0270"/>
    <w:rsid w:val="002F12A9"/>
    <w:rsid w:val="002F3BAA"/>
    <w:rsid w:val="002F3C20"/>
    <w:rsid w:val="002F4E84"/>
    <w:rsid w:val="002F5675"/>
    <w:rsid w:val="002F59A6"/>
    <w:rsid w:val="002F7165"/>
    <w:rsid w:val="002F74BC"/>
    <w:rsid w:val="002F753D"/>
    <w:rsid w:val="003016FB"/>
    <w:rsid w:val="00302294"/>
    <w:rsid w:val="00302CBD"/>
    <w:rsid w:val="00303B64"/>
    <w:rsid w:val="00304E55"/>
    <w:rsid w:val="003100B0"/>
    <w:rsid w:val="003113BA"/>
    <w:rsid w:val="00312619"/>
    <w:rsid w:val="00315BD9"/>
    <w:rsid w:val="00316158"/>
    <w:rsid w:val="00316AD4"/>
    <w:rsid w:val="0032274C"/>
    <w:rsid w:val="00325DFA"/>
    <w:rsid w:val="00327FC3"/>
    <w:rsid w:val="0033026A"/>
    <w:rsid w:val="00332F5C"/>
    <w:rsid w:val="0033576D"/>
    <w:rsid w:val="00336168"/>
    <w:rsid w:val="003412D7"/>
    <w:rsid w:val="003457EC"/>
    <w:rsid w:val="003465D3"/>
    <w:rsid w:val="003518B8"/>
    <w:rsid w:val="00351F46"/>
    <w:rsid w:val="00353274"/>
    <w:rsid w:val="00353CE0"/>
    <w:rsid w:val="00354519"/>
    <w:rsid w:val="0035558C"/>
    <w:rsid w:val="003561F2"/>
    <w:rsid w:val="00370D1D"/>
    <w:rsid w:val="003710B2"/>
    <w:rsid w:val="003716B4"/>
    <w:rsid w:val="00371B39"/>
    <w:rsid w:val="00374859"/>
    <w:rsid w:val="0038169B"/>
    <w:rsid w:val="00385352"/>
    <w:rsid w:val="00385E31"/>
    <w:rsid w:val="0039135C"/>
    <w:rsid w:val="003950B6"/>
    <w:rsid w:val="00395FEF"/>
    <w:rsid w:val="003A76B9"/>
    <w:rsid w:val="003B50A3"/>
    <w:rsid w:val="003C07F4"/>
    <w:rsid w:val="003C757D"/>
    <w:rsid w:val="003D2939"/>
    <w:rsid w:val="003D37EA"/>
    <w:rsid w:val="003D467F"/>
    <w:rsid w:val="003D5146"/>
    <w:rsid w:val="003D5FE6"/>
    <w:rsid w:val="003D6E5C"/>
    <w:rsid w:val="003D71C1"/>
    <w:rsid w:val="003E079A"/>
    <w:rsid w:val="003E1BB5"/>
    <w:rsid w:val="003E1EBF"/>
    <w:rsid w:val="003E2508"/>
    <w:rsid w:val="003F04C3"/>
    <w:rsid w:val="003F1174"/>
    <w:rsid w:val="003F66CA"/>
    <w:rsid w:val="003F7A2E"/>
    <w:rsid w:val="0040087C"/>
    <w:rsid w:val="00402344"/>
    <w:rsid w:val="0040399F"/>
    <w:rsid w:val="00404C3E"/>
    <w:rsid w:val="00405A88"/>
    <w:rsid w:val="00405E43"/>
    <w:rsid w:val="00407946"/>
    <w:rsid w:val="004128CC"/>
    <w:rsid w:val="00413C10"/>
    <w:rsid w:val="00416C08"/>
    <w:rsid w:val="00423514"/>
    <w:rsid w:val="004255D6"/>
    <w:rsid w:val="004355B8"/>
    <w:rsid w:val="00441B5D"/>
    <w:rsid w:val="00441D56"/>
    <w:rsid w:val="004437F5"/>
    <w:rsid w:val="004438E6"/>
    <w:rsid w:val="004438EF"/>
    <w:rsid w:val="00444C65"/>
    <w:rsid w:val="00444EBC"/>
    <w:rsid w:val="00450477"/>
    <w:rsid w:val="00452164"/>
    <w:rsid w:val="00453820"/>
    <w:rsid w:val="0045676E"/>
    <w:rsid w:val="00457440"/>
    <w:rsid w:val="00457991"/>
    <w:rsid w:val="004640E6"/>
    <w:rsid w:val="004657F2"/>
    <w:rsid w:val="00467259"/>
    <w:rsid w:val="0046796E"/>
    <w:rsid w:val="00470BE2"/>
    <w:rsid w:val="00473EAC"/>
    <w:rsid w:val="004803A7"/>
    <w:rsid w:val="0048083F"/>
    <w:rsid w:val="0048248D"/>
    <w:rsid w:val="00482E27"/>
    <w:rsid w:val="00484D92"/>
    <w:rsid w:val="004930D2"/>
    <w:rsid w:val="0049462C"/>
    <w:rsid w:val="0049465C"/>
    <w:rsid w:val="00496DCE"/>
    <w:rsid w:val="004A1E09"/>
    <w:rsid w:val="004A2811"/>
    <w:rsid w:val="004A4E08"/>
    <w:rsid w:val="004B1186"/>
    <w:rsid w:val="004B4620"/>
    <w:rsid w:val="004B5A3E"/>
    <w:rsid w:val="004B5FF9"/>
    <w:rsid w:val="004C1290"/>
    <w:rsid w:val="004C2A63"/>
    <w:rsid w:val="004C32F6"/>
    <w:rsid w:val="004C35A2"/>
    <w:rsid w:val="004C48A1"/>
    <w:rsid w:val="004C5CEA"/>
    <w:rsid w:val="004C6C43"/>
    <w:rsid w:val="004C7CC8"/>
    <w:rsid w:val="004D4964"/>
    <w:rsid w:val="004D4D93"/>
    <w:rsid w:val="004E08F9"/>
    <w:rsid w:val="004E0B37"/>
    <w:rsid w:val="004E6637"/>
    <w:rsid w:val="004E6921"/>
    <w:rsid w:val="004E69A2"/>
    <w:rsid w:val="004E7B28"/>
    <w:rsid w:val="004F0317"/>
    <w:rsid w:val="004F061B"/>
    <w:rsid w:val="004F0965"/>
    <w:rsid w:val="004F20EE"/>
    <w:rsid w:val="004F49A9"/>
    <w:rsid w:val="004F5EF8"/>
    <w:rsid w:val="004F6F76"/>
    <w:rsid w:val="004F756E"/>
    <w:rsid w:val="004F75D2"/>
    <w:rsid w:val="004F7909"/>
    <w:rsid w:val="00500F96"/>
    <w:rsid w:val="00501A2D"/>
    <w:rsid w:val="005033DF"/>
    <w:rsid w:val="00503DC7"/>
    <w:rsid w:val="00507260"/>
    <w:rsid w:val="00507672"/>
    <w:rsid w:val="00511B78"/>
    <w:rsid w:val="00513FB8"/>
    <w:rsid w:val="00514F5B"/>
    <w:rsid w:val="00516225"/>
    <w:rsid w:val="005175A2"/>
    <w:rsid w:val="00520C01"/>
    <w:rsid w:val="00522B50"/>
    <w:rsid w:val="00523B9C"/>
    <w:rsid w:val="00525CAE"/>
    <w:rsid w:val="00527467"/>
    <w:rsid w:val="00531236"/>
    <w:rsid w:val="00531BBC"/>
    <w:rsid w:val="00533F07"/>
    <w:rsid w:val="0053521B"/>
    <w:rsid w:val="00536805"/>
    <w:rsid w:val="0053767C"/>
    <w:rsid w:val="005449CE"/>
    <w:rsid w:val="005501AE"/>
    <w:rsid w:val="00550FBD"/>
    <w:rsid w:val="005512D6"/>
    <w:rsid w:val="00552E69"/>
    <w:rsid w:val="00553081"/>
    <w:rsid w:val="00553E36"/>
    <w:rsid w:val="00555151"/>
    <w:rsid w:val="0055669F"/>
    <w:rsid w:val="00556EFC"/>
    <w:rsid w:val="00556F2E"/>
    <w:rsid w:val="00556FFC"/>
    <w:rsid w:val="00557A17"/>
    <w:rsid w:val="00560380"/>
    <w:rsid w:val="005626F5"/>
    <w:rsid w:val="0056500A"/>
    <w:rsid w:val="0057010F"/>
    <w:rsid w:val="0058196F"/>
    <w:rsid w:val="00582D65"/>
    <w:rsid w:val="005859FD"/>
    <w:rsid w:val="005944B0"/>
    <w:rsid w:val="00595650"/>
    <w:rsid w:val="00596718"/>
    <w:rsid w:val="005A194E"/>
    <w:rsid w:val="005A1AF9"/>
    <w:rsid w:val="005A2924"/>
    <w:rsid w:val="005A350B"/>
    <w:rsid w:val="005A36CD"/>
    <w:rsid w:val="005A595D"/>
    <w:rsid w:val="005A5D7C"/>
    <w:rsid w:val="005B2A87"/>
    <w:rsid w:val="005B2B45"/>
    <w:rsid w:val="005B3608"/>
    <w:rsid w:val="005B3B43"/>
    <w:rsid w:val="005B4448"/>
    <w:rsid w:val="005B679E"/>
    <w:rsid w:val="005C2965"/>
    <w:rsid w:val="005C2BBB"/>
    <w:rsid w:val="005C3EC8"/>
    <w:rsid w:val="005C49EF"/>
    <w:rsid w:val="005C5A19"/>
    <w:rsid w:val="005D4AAE"/>
    <w:rsid w:val="005D5D86"/>
    <w:rsid w:val="005E163D"/>
    <w:rsid w:val="005E2873"/>
    <w:rsid w:val="005E48BE"/>
    <w:rsid w:val="005E5E00"/>
    <w:rsid w:val="005E76A5"/>
    <w:rsid w:val="005E7B48"/>
    <w:rsid w:val="005F43DA"/>
    <w:rsid w:val="005F451D"/>
    <w:rsid w:val="006047E1"/>
    <w:rsid w:val="00606F5B"/>
    <w:rsid w:val="00610AD9"/>
    <w:rsid w:val="0061329B"/>
    <w:rsid w:val="00614590"/>
    <w:rsid w:val="00616550"/>
    <w:rsid w:val="00622606"/>
    <w:rsid w:val="0062359C"/>
    <w:rsid w:val="00623670"/>
    <w:rsid w:val="006250EB"/>
    <w:rsid w:val="0063095B"/>
    <w:rsid w:val="00633C88"/>
    <w:rsid w:val="0064197E"/>
    <w:rsid w:val="00641DA4"/>
    <w:rsid w:val="00642C8D"/>
    <w:rsid w:val="00643915"/>
    <w:rsid w:val="00644E12"/>
    <w:rsid w:val="00645A2A"/>
    <w:rsid w:val="006513ED"/>
    <w:rsid w:val="006538BB"/>
    <w:rsid w:val="00654287"/>
    <w:rsid w:val="00654A44"/>
    <w:rsid w:val="006552E7"/>
    <w:rsid w:val="006618BE"/>
    <w:rsid w:val="00662805"/>
    <w:rsid w:val="006642DC"/>
    <w:rsid w:val="006651EF"/>
    <w:rsid w:val="00666AC6"/>
    <w:rsid w:val="00667D9B"/>
    <w:rsid w:val="00674707"/>
    <w:rsid w:val="00676C3F"/>
    <w:rsid w:val="00677A08"/>
    <w:rsid w:val="00680141"/>
    <w:rsid w:val="00680A3E"/>
    <w:rsid w:val="00682288"/>
    <w:rsid w:val="00682B28"/>
    <w:rsid w:val="00684719"/>
    <w:rsid w:val="00684DFD"/>
    <w:rsid w:val="00685524"/>
    <w:rsid w:val="0068646E"/>
    <w:rsid w:val="00687CEE"/>
    <w:rsid w:val="00691AC9"/>
    <w:rsid w:val="00691CF3"/>
    <w:rsid w:val="00692329"/>
    <w:rsid w:val="006925D6"/>
    <w:rsid w:val="00696885"/>
    <w:rsid w:val="00696D83"/>
    <w:rsid w:val="00696E8A"/>
    <w:rsid w:val="006A1E33"/>
    <w:rsid w:val="006A3F8D"/>
    <w:rsid w:val="006A5BF5"/>
    <w:rsid w:val="006A681B"/>
    <w:rsid w:val="006A6FA9"/>
    <w:rsid w:val="006A7E84"/>
    <w:rsid w:val="006B02D6"/>
    <w:rsid w:val="006B1D07"/>
    <w:rsid w:val="006B4912"/>
    <w:rsid w:val="006B4F64"/>
    <w:rsid w:val="006B6BF0"/>
    <w:rsid w:val="006C0A01"/>
    <w:rsid w:val="006C1DF7"/>
    <w:rsid w:val="006C3C42"/>
    <w:rsid w:val="006C6625"/>
    <w:rsid w:val="006D0AF9"/>
    <w:rsid w:val="006D339C"/>
    <w:rsid w:val="006D42D2"/>
    <w:rsid w:val="006E3C19"/>
    <w:rsid w:val="006E51AB"/>
    <w:rsid w:val="006E53DF"/>
    <w:rsid w:val="006E741F"/>
    <w:rsid w:val="00700CE4"/>
    <w:rsid w:val="007010C8"/>
    <w:rsid w:val="007044DA"/>
    <w:rsid w:val="007077E4"/>
    <w:rsid w:val="00707F9E"/>
    <w:rsid w:val="00715679"/>
    <w:rsid w:val="00716467"/>
    <w:rsid w:val="007179D0"/>
    <w:rsid w:val="00725597"/>
    <w:rsid w:val="00725FE5"/>
    <w:rsid w:val="007309F4"/>
    <w:rsid w:val="00734934"/>
    <w:rsid w:val="007357D7"/>
    <w:rsid w:val="00736731"/>
    <w:rsid w:val="00740691"/>
    <w:rsid w:val="007407C6"/>
    <w:rsid w:val="00741BE9"/>
    <w:rsid w:val="00743CF4"/>
    <w:rsid w:val="00745E68"/>
    <w:rsid w:val="00746ADE"/>
    <w:rsid w:val="00752652"/>
    <w:rsid w:val="00753909"/>
    <w:rsid w:val="00753E98"/>
    <w:rsid w:val="00757534"/>
    <w:rsid w:val="00761717"/>
    <w:rsid w:val="00762045"/>
    <w:rsid w:val="0076461E"/>
    <w:rsid w:val="007648E8"/>
    <w:rsid w:val="007657A5"/>
    <w:rsid w:val="00766E34"/>
    <w:rsid w:val="007678F9"/>
    <w:rsid w:val="00770415"/>
    <w:rsid w:val="00774056"/>
    <w:rsid w:val="007740A5"/>
    <w:rsid w:val="007745FD"/>
    <w:rsid w:val="00776471"/>
    <w:rsid w:val="0078144B"/>
    <w:rsid w:val="00781B32"/>
    <w:rsid w:val="00782C81"/>
    <w:rsid w:val="00783868"/>
    <w:rsid w:val="0078529A"/>
    <w:rsid w:val="00791766"/>
    <w:rsid w:val="007918F8"/>
    <w:rsid w:val="00792F4A"/>
    <w:rsid w:val="00794A05"/>
    <w:rsid w:val="00795699"/>
    <w:rsid w:val="00796710"/>
    <w:rsid w:val="007A1E26"/>
    <w:rsid w:val="007A6E9C"/>
    <w:rsid w:val="007B1CC4"/>
    <w:rsid w:val="007B25EA"/>
    <w:rsid w:val="007B2AAD"/>
    <w:rsid w:val="007B7A75"/>
    <w:rsid w:val="007C2F72"/>
    <w:rsid w:val="007C2F9E"/>
    <w:rsid w:val="007C3452"/>
    <w:rsid w:val="007C5694"/>
    <w:rsid w:val="007C62FF"/>
    <w:rsid w:val="007D5CF6"/>
    <w:rsid w:val="007D6B97"/>
    <w:rsid w:val="007D742A"/>
    <w:rsid w:val="007D7ED6"/>
    <w:rsid w:val="007D7F00"/>
    <w:rsid w:val="007E7353"/>
    <w:rsid w:val="007E7522"/>
    <w:rsid w:val="007E7BE3"/>
    <w:rsid w:val="007F0091"/>
    <w:rsid w:val="007F1FB7"/>
    <w:rsid w:val="007F350E"/>
    <w:rsid w:val="007F3655"/>
    <w:rsid w:val="007F4078"/>
    <w:rsid w:val="007F6AEB"/>
    <w:rsid w:val="0080621A"/>
    <w:rsid w:val="00806755"/>
    <w:rsid w:val="0080686B"/>
    <w:rsid w:val="0081055A"/>
    <w:rsid w:val="00814632"/>
    <w:rsid w:val="00814F4E"/>
    <w:rsid w:val="00817FEA"/>
    <w:rsid w:val="0082084F"/>
    <w:rsid w:val="00820AAF"/>
    <w:rsid w:val="00820D43"/>
    <w:rsid w:val="00823580"/>
    <w:rsid w:val="008243DD"/>
    <w:rsid w:val="00826A35"/>
    <w:rsid w:val="008273F2"/>
    <w:rsid w:val="008349CD"/>
    <w:rsid w:val="0083520A"/>
    <w:rsid w:val="0083639D"/>
    <w:rsid w:val="00836549"/>
    <w:rsid w:val="008407A3"/>
    <w:rsid w:val="008408A5"/>
    <w:rsid w:val="00841633"/>
    <w:rsid w:val="00841CC7"/>
    <w:rsid w:val="00844EAF"/>
    <w:rsid w:val="00845DB5"/>
    <w:rsid w:val="008524B6"/>
    <w:rsid w:val="00852BAB"/>
    <w:rsid w:val="00854F66"/>
    <w:rsid w:val="008562C2"/>
    <w:rsid w:val="00861B94"/>
    <w:rsid w:val="0086230A"/>
    <w:rsid w:val="00871C79"/>
    <w:rsid w:val="008773E1"/>
    <w:rsid w:val="00877C02"/>
    <w:rsid w:val="008836C4"/>
    <w:rsid w:val="00886E83"/>
    <w:rsid w:val="0089221E"/>
    <w:rsid w:val="00896850"/>
    <w:rsid w:val="008A175D"/>
    <w:rsid w:val="008A4A80"/>
    <w:rsid w:val="008B0A81"/>
    <w:rsid w:val="008B1574"/>
    <w:rsid w:val="008B639B"/>
    <w:rsid w:val="008C05A1"/>
    <w:rsid w:val="008C15F4"/>
    <w:rsid w:val="008C3946"/>
    <w:rsid w:val="008C5667"/>
    <w:rsid w:val="008C5B1F"/>
    <w:rsid w:val="008C6B9D"/>
    <w:rsid w:val="008C7451"/>
    <w:rsid w:val="008D4E3A"/>
    <w:rsid w:val="008D5F11"/>
    <w:rsid w:val="008E12C6"/>
    <w:rsid w:val="008E4975"/>
    <w:rsid w:val="008E55D1"/>
    <w:rsid w:val="008E7346"/>
    <w:rsid w:val="008F03D4"/>
    <w:rsid w:val="008F13DF"/>
    <w:rsid w:val="008F1CEB"/>
    <w:rsid w:val="008F363E"/>
    <w:rsid w:val="008F5C8A"/>
    <w:rsid w:val="0090098D"/>
    <w:rsid w:val="00900EFF"/>
    <w:rsid w:val="00912C19"/>
    <w:rsid w:val="009144C8"/>
    <w:rsid w:val="009160E9"/>
    <w:rsid w:val="00916B49"/>
    <w:rsid w:val="0092155C"/>
    <w:rsid w:val="0092185D"/>
    <w:rsid w:val="00924A68"/>
    <w:rsid w:val="009357F1"/>
    <w:rsid w:val="0094198E"/>
    <w:rsid w:val="00943060"/>
    <w:rsid w:val="00944C87"/>
    <w:rsid w:val="00946238"/>
    <w:rsid w:val="00947BA2"/>
    <w:rsid w:val="009524C6"/>
    <w:rsid w:val="009533F6"/>
    <w:rsid w:val="0095542C"/>
    <w:rsid w:val="0096249B"/>
    <w:rsid w:val="0096329E"/>
    <w:rsid w:val="00964831"/>
    <w:rsid w:val="00966517"/>
    <w:rsid w:val="0096653E"/>
    <w:rsid w:val="00967432"/>
    <w:rsid w:val="0097230A"/>
    <w:rsid w:val="00973E98"/>
    <w:rsid w:val="009747D8"/>
    <w:rsid w:val="00980D11"/>
    <w:rsid w:val="00982F55"/>
    <w:rsid w:val="0098650D"/>
    <w:rsid w:val="009870B6"/>
    <w:rsid w:val="00987B49"/>
    <w:rsid w:val="0099112C"/>
    <w:rsid w:val="00991130"/>
    <w:rsid w:val="00995864"/>
    <w:rsid w:val="00995C9B"/>
    <w:rsid w:val="009973D9"/>
    <w:rsid w:val="009A735A"/>
    <w:rsid w:val="009C123A"/>
    <w:rsid w:val="009C21C3"/>
    <w:rsid w:val="009C3543"/>
    <w:rsid w:val="009C4725"/>
    <w:rsid w:val="009C4D24"/>
    <w:rsid w:val="009C4E1C"/>
    <w:rsid w:val="009C4E98"/>
    <w:rsid w:val="009C5EDA"/>
    <w:rsid w:val="009C668B"/>
    <w:rsid w:val="009C6A31"/>
    <w:rsid w:val="009D3A4E"/>
    <w:rsid w:val="009D4E9B"/>
    <w:rsid w:val="009D52CD"/>
    <w:rsid w:val="009D5668"/>
    <w:rsid w:val="009D6163"/>
    <w:rsid w:val="009D649F"/>
    <w:rsid w:val="009D7454"/>
    <w:rsid w:val="009E0664"/>
    <w:rsid w:val="009E1820"/>
    <w:rsid w:val="009E2AAB"/>
    <w:rsid w:val="009E379F"/>
    <w:rsid w:val="009E5F89"/>
    <w:rsid w:val="009E6F81"/>
    <w:rsid w:val="009F043E"/>
    <w:rsid w:val="009F3364"/>
    <w:rsid w:val="009F58DF"/>
    <w:rsid w:val="009F73F6"/>
    <w:rsid w:val="00A01CB2"/>
    <w:rsid w:val="00A02B21"/>
    <w:rsid w:val="00A037B0"/>
    <w:rsid w:val="00A04DF6"/>
    <w:rsid w:val="00A12C84"/>
    <w:rsid w:val="00A14187"/>
    <w:rsid w:val="00A15A40"/>
    <w:rsid w:val="00A16B3B"/>
    <w:rsid w:val="00A255DB"/>
    <w:rsid w:val="00A27440"/>
    <w:rsid w:val="00A305C6"/>
    <w:rsid w:val="00A41B88"/>
    <w:rsid w:val="00A422D0"/>
    <w:rsid w:val="00A44ABC"/>
    <w:rsid w:val="00A44E75"/>
    <w:rsid w:val="00A45C52"/>
    <w:rsid w:val="00A519DD"/>
    <w:rsid w:val="00A51E32"/>
    <w:rsid w:val="00A52A78"/>
    <w:rsid w:val="00A554E5"/>
    <w:rsid w:val="00A566BA"/>
    <w:rsid w:val="00A56A87"/>
    <w:rsid w:val="00A56B6A"/>
    <w:rsid w:val="00A56EB2"/>
    <w:rsid w:val="00A60E59"/>
    <w:rsid w:val="00A63102"/>
    <w:rsid w:val="00A65879"/>
    <w:rsid w:val="00A6696D"/>
    <w:rsid w:val="00A71B66"/>
    <w:rsid w:val="00A75C11"/>
    <w:rsid w:val="00A7607E"/>
    <w:rsid w:val="00A763B3"/>
    <w:rsid w:val="00A76AA3"/>
    <w:rsid w:val="00A81DE9"/>
    <w:rsid w:val="00A83783"/>
    <w:rsid w:val="00A90E6D"/>
    <w:rsid w:val="00A93659"/>
    <w:rsid w:val="00A9414F"/>
    <w:rsid w:val="00A956CF"/>
    <w:rsid w:val="00A96440"/>
    <w:rsid w:val="00AA2850"/>
    <w:rsid w:val="00AA57AA"/>
    <w:rsid w:val="00AA5D53"/>
    <w:rsid w:val="00AA7310"/>
    <w:rsid w:val="00AB073C"/>
    <w:rsid w:val="00AB0D8E"/>
    <w:rsid w:val="00AB1E2D"/>
    <w:rsid w:val="00AB27C4"/>
    <w:rsid w:val="00AB2C31"/>
    <w:rsid w:val="00AB64BB"/>
    <w:rsid w:val="00AC13F3"/>
    <w:rsid w:val="00AC3F02"/>
    <w:rsid w:val="00AC6829"/>
    <w:rsid w:val="00AC74B2"/>
    <w:rsid w:val="00AD003D"/>
    <w:rsid w:val="00AD00B0"/>
    <w:rsid w:val="00AD1D81"/>
    <w:rsid w:val="00AD5DA3"/>
    <w:rsid w:val="00AD7B21"/>
    <w:rsid w:val="00AD7D77"/>
    <w:rsid w:val="00AD7ED9"/>
    <w:rsid w:val="00AE0473"/>
    <w:rsid w:val="00AE40B3"/>
    <w:rsid w:val="00AE470F"/>
    <w:rsid w:val="00AF0E77"/>
    <w:rsid w:val="00AF45DD"/>
    <w:rsid w:val="00AF4F90"/>
    <w:rsid w:val="00AF5249"/>
    <w:rsid w:val="00AF6366"/>
    <w:rsid w:val="00B019F5"/>
    <w:rsid w:val="00B02ACD"/>
    <w:rsid w:val="00B0437B"/>
    <w:rsid w:val="00B05C13"/>
    <w:rsid w:val="00B111F2"/>
    <w:rsid w:val="00B1263D"/>
    <w:rsid w:val="00B12C2D"/>
    <w:rsid w:val="00B12DD7"/>
    <w:rsid w:val="00B2026C"/>
    <w:rsid w:val="00B21E82"/>
    <w:rsid w:val="00B23089"/>
    <w:rsid w:val="00B24A0B"/>
    <w:rsid w:val="00B26C48"/>
    <w:rsid w:val="00B270C1"/>
    <w:rsid w:val="00B3183A"/>
    <w:rsid w:val="00B31C68"/>
    <w:rsid w:val="00B34B74"/>
    <w:rsid w:val="00B35408"/>
    <w:rsid w:val="00B40B84"/>
    <w:rsid w:val="00B40CD5"/>
    <w:rsid w:val="00B4150C"/>
    <w:rsid w:val="00B447D9"/>
    <w:rsid w:val="00B47FE2"/>
    <w:rsid w:val="00B50F55"/>
    <w:rsid w:val="00B521E2"/>
    <w:rsid w:val="00B551D2"/>
    <w:rsid w:val="00B564CD"/>
    <w:rsid w:val="00B60616"/>
    <w:rsid w:val="00B615DF"/>
    <w:rsid w:val="00B61660"/>
    <w:rsid w:val="00B61D40"/>
    <w:rsid w:val="00B648D5"/>
    <w:rsid w:val="00B660E3"/>
    <w:rsid w:val="00B70B6C"/>
    <w:rsid w:val="00B70BAD"/>
    <w:rsid w:val="00B70E8F"/>
    <w:rsid w:val="00B72706"/>
    <w:rsid w:val="00B77618"/>
    <w:rsid w:val="00B811CD"/>
    <w:rsid w:val="00B83CC0"/>
    <w:rsid w:val="00B84E64"/>
    <w:rsid w:val="00B85341"/>
    <w:rsid w:val="00B86E96"/>
    <w:rsid w:val="00B87F92"/>
    <w:rsid w:val="00B90B9C"/>
    <w:rsid w:val="00B916BD"/>
    <w:rsid w:val="00B928E7"/>
    <w:rsid w:val="00BA3F96"/>
    <w:rsid w:val="00BA4830"/>
    <w:rsid w:val="00BB02F8"/>
    <w:rsid w:val="00BB040F"/>
    <w:rsid w:val="00BB0B3F"/>
    <w:rsid w:val="00BB441A"/>
    <w:rsid w:val="00BB5B82"/>
    <w:rsid w:val="00BC1902"/>
    <w:rsid w:val="00BC4CC4"/>
    <w:rsid w:val="00BC7855"/>
    <w:rsid w:val="00BD61AF"/>
    <w:rsid w:val="00BD6253"/>
    <w:rsid w:val="00BD6DE4"/>
    <w:rsid w:val="00BE075E"/>
    <w:rsid w:val="00BE15F5"/>
    <w:rsid w:val="00BE50A1"/>
    <w:rsid w:val="00BF20A3"/>
    <w:rsid w:val="00BF2152"/>
    <w:rsid w:val="00BF2707"/>
    <w:rsid w:val="00BF4523"/>
    <w:rsid w:val="00BF7457"/>
    <w:rsid w:val="00C02B81"/>
    <w:rsid w:val="00C0383C"/>
    <w:rsid w:val="00C04867"/>
    <w:rsid w:val="00C04FFC"/>
    <w:rsid w:val="00C07C95"/>
    <w:rsid w:val="00C102E1"/>
    <w:rsid w:val="00C110E3"/>
    <w:rsid w:val="00C111B7"/>
    <w:rsid w:val="00C1214D"/>
    <w:rsid w:val="00C1585C"/>
    <w:rsid w:val="00C20ED4"/>
    <w:rsid w:val="00C21470"/>
    <w:rsid w:val="00C258ED"/>
    <w:rsid w:val="00C26468"/>
    <w:rsid w:val="00C34FB2"/>
    <w:rsid w:val="00C35449"/>
    <w:rsid w:val="00C36D95"/>
    <w:rsid w:val="00C3788E"/>
    <w:rsid w:val="00C4124D"/>
    <w:rsid w:val="00C4205C"/>
    <w:rsid w:val="00C432C6"/>
    <w:rsid w:val="00C457FF"/>
    <w:rsid w:val="00C46B00"/>
    <w:rsid w:val="00C46C8C"/>
    <w:rsid w:val="00C51E52"/>
    <w:rsid w:val="00C53B7F"/>
    <w:rsid w:val="00C55588"/>
    <w:rsid w:val="00C555F9"/>
    <w:rsid w:val="00C577F6"/>
    <w:rsid w:val="00C60243"/>
    <w:rsid w:val="00C6066D"/>
    <w:rsid w:val="00C63377"/>
    <w:rsid w:val="00C67DF8"/>
    <w:rsid w:val="00C7042B"/>
    <w:rsid w:val="00C71811"/>
    <w:rsid w:val="00C71AC2"/>
    <w:rsid w:val="00C71D1D"/>
    <w:rsid w:val="00C71D66"/>
    <w:rsid w:val="00C72996"/>
    <w:rsid w:val="00C76780"/>
    <w:rsid w:val="00C76B0D"/>
    <w:rsid w:val="00C76F7F"/>
    <w:rsid w:val="00C80402"/>
    <w:rsid w:val="00C8141D"/>
    <w:rsid w:val="00C8285A"/>
    <w:rsid w:val="00C84252"/>
    <w:rsid w:val="00C843D0"/>
    <w:rsid w:val="00C84943"/>
    <w:rsid w:val="00C87D50"/>
    <w:rsid w:val="00C9531B"/>
    <w:rsid w:val="00C97064"/>
    <w:rsid w:val="00CA4F88"/>
    <w:rsid w:val="00CA5E91"/>
    <w:rsid w:val="00CA65A2"/>
    <w:rsid w:val="00CC10C6"/>
    <w:rsid w:val="00CC1266"/>
    <w:rsid w:val="00CD20C5"/>
    <w:rsid w:val="00CD292A"/>
    <w:rsid w:val="00CD4B27"/>
    <w:rsid w:val="00CD5442"/>
    <w:rsid w:val="00CD6835"/>
    <w:rsid w:val="00CE44BD"/>
    <w:rsid w:val="00CE46C2"/>
    <w:rsid w:val="00CE705F"/>
    <w:rsid w:val="00CF056E"/>
    <w:rsid w:val="00CF092E"/>
    <w:rsid w:val="00CF17FB"/>
    <w:rsid w:val="00CF2708"/>
    <w:rsid w:val="00CF39CD"/>
    <w:rsid w:val="00CF5202"/>
    <w:rsid w:val="00CF7679"/>
    <w:rsid w:val="00CF776A"/>
    <w:rsid w:val="00D0191D"/>
    <w:rsid w:val="00D02AC0"/>
    <w:rsid w:val="00D050C4"/>
    <w:rsid w:val="00D106F7"/>
    <w:rsid w:val="00D112AE"/>
    <w:rsid w:val="00D11A38"/>
    <w:rsid w:val="00D12297"/>
    <w:rsid w:val="00D12A55"/>
    <w:rsid w:val="00D138E9"/>
    <w:rsid w:val="00D14CA6"/>
    <w:rsid w:val="00D17D83"/>
    <w:rsid w:val="00D27C81"/>
    <w:rsid w:val="00D30B92"/>
    <w:rsid w:val="00D32485"/>
    <w:rsid w:val="00D32530"/>
    <w:rsid w:val="00D330C7"/>
    <w:rsid w:val="00D42833"/>
    <w:rsid w:val="00D42DDD"/>
    <w:rsid w:val="00D46DF3"/>
    <w:rsid w:val="00D47868"/>
    <w:rsid w:val="00D522E1"/>
    <w:rsid w:val="00D524E7"/>
    <w:rsid w:val="00D52E91"/>
    <w:rsid w:val="00D550A3"/>
    <w:rsid w:val="00D55189"/>
    <w:rsid w:val="00D622F2"/>
    <w:rsid w:val="00D63713"/>
    <w:rsid w:val="00D63717"/>
    <w:rsid w:val="00D661AE"/>
    <w:rsid w:val="00D67A75"/>
    <w:rsid w:val="00D740A1"/>
    <w:rsid w:val="00D74C42"/>
    <w:rsid w:val="00D753FD"/>
    <w:rsid w:val="00D768DB"/>
    <w:rsid w:val="00D76BB3"/>
    <w:rsid w:val="00D80B8B"/>
    <w:rsid w:val="00D83BD2"/>
    <w:rsid w:val="00D84BD9"/>
    <w:rsid w:val="00D86212"/>
    <w:rsid w:val="00D86808"/>
    <w:rsid w:val="00D87451"/>
    <w:rsid w:val="00D9041F"/>
    <w:rsid w:val="00D94316"/>
    <w:rsid w:val="00DA0F1B"/>
    <w:rsid w:val="00DA3F6D"/>
    <w:rsid w:val="00DA6ED3"/>
    <w:rsid w:val="00DA76B4"/>
    <w:rsid w:val="00DA7C67"/>
    <w:rsid w:val="00DB2E72"/>
    <w:rsid w:val="00DB4C82"/>
    <w:rsid w:val="00DB5CE4"/>
    <w:rsid w:val="00DB5DB5"/>
    <w:rsid w:val="00DC1AE7"/>
    <w:rsid w:val="00DC3B71"/>
    <w:rsid w:val="00DC4F15"/>
    <w:rsid w:val="00DC4F6E"/>
    <w:rsid w:val="00DC583C"/>
    <w:rsid w:val="00DC5FE3"/>
    <w:rsid w:val="00DC64D3"/>
    <w:rsid w:val="00DD3684"/>
    <w:rsid w:val="00DE0AB7"/>
    <w:rsid w:val="00DE2055"/>
    <w:rsid w:val="00DE41A0"/>
    <w:rsid w:val="00DF0464"/>
    <w:rsid w:val="00DF06B4"/>
    <w:rsid w:val="00DF2846"/>
    <w:rsid w:val="00E01334"/>
    <w:rsid w:val="00E01919"/>
    <w:rsid w:val="00E027DE"/>
    <w:rsid w:val="00E03924"/>
    <w:rsid w:val="00E044EC"/>
    <w:rsid w:val="00E04C01"/>
    <w:rsid w:val="00E068EC"/>
    <w:rsid w:val="00E07557"/>
    <w:rsid w:val="00E076A0"/>
    <w:rsid w:val="00E07781"/>
    <w:rsid w:val="00E11468"/>
    <w:rsid w:val="00E12321"/>
    <w:rsid w:val="00E124D1"/>
    <w:rsid w:val="00E15A33"/>
    <w:rsid w:val="00E15B94"/>
    <w:rsid w:val="00E15C47"/>
    <w:rsid w:val="00E1786B"/>
    <w:rsid w:val="00E20786"/>
    <w:rsid w:val="00E214B6"/>
    <w:rsid w:val="00E21653"/>
    <w:rsid w:val="00E22801"/>
    <w:rsid w:val="00E23407"/>
    <w:rsid w:val="00E24AEE"/>
    <w:rsid w:val="00E26284"/>
    <w:rsid w:val="00E26AD3"/>
    <w:rsid w:val="00E26E4D"/>
    <w:rsid w:val="00E31B53"/>
    <w:rsid w:val="00E358BC"/>
    <w:rsid w:val="00E44268"/>
    <w:rsid w:val="00E46491"/>
    <w:rsid w:val="00E52001"/>
    <w:rsid w:val="00E5350C"/>
    <w:rsid w:val="00E536D0"/>
    <w:rsid w:val="00E53AD9"/>
    <w:rsid w:val="00E53B66"/>
    <w:rsid w:val="00E62F78"/>
    <w:rsid w:val="00E650F2"/>
    <w:rsid w:val="00E672F0"/>
    <w:rsid w:val="00E722B2"/>
    <w:rsid w:val="00E7511C"/>
    <w:rsid w:val="00E75413"/>
    <w:rsid w:val="00E75DFD"/>
    <w:rsid w:val="00E760B2"/>
    <w:rsid w:val="00E77DBF"/>
    <w:rsid w:val="00E81F02"/>
    <w:rsid w:val="00E82307"/>
    <w:rsid w:val="00E85B36"/>
    <w:rsid w:val="00E872D7"/>
    <w:rsid w:val="00E91660"/>
    <w:rsid w:val="00E92D12"/>
    <w:rsid w:val="00E97B4F"/>
    <w:rsid w:val="00EB0F0C"/>
    <w:rsid w:val="00EB2C1E"/>
    <w:rsid w:val="00EB4A74"/>
    <w:rsid w:val="00EB55A0"/>
    <w:rsid w:val="00EB6971"/>
    <w:rsid w:val="00EB7297"/>
    <w:rsid w:val="00EC0A8B"/>
    <w:rsid w:val="00EC1102"/>
    <w:rsid w:val="00EC4D51"/>
    <w:rsid w:val="00ED2667"/>
    <w:rsid w:val="00ED26EE"/>
    <w:rsid w:val="00ED354F"/>
    <w:rsid w:val="00ED524F"/>
    <w:rsid w:val="00EE188D"/>
    <w:rsid w:val="00EE3FE8"/>
    <w:rsid w:val="00EE4A6B"/>
    <w:rsid w:val="00EE687A"/>
    <w:rsid w:val="00EF3226"/>
    <w:rsid w:val="00EF4507"/>
    <w:rsid w:val="00EF5E12"/>
    <w:rsid w:val="00EF7076"/>
    <w:rsid w:val="00EF7D45"/>
    <w:rsid w:val="00F045E0"/>
    <w:rsid w:val="00F04E00"/>
    <w:rsid w:val="00F065CA"/>
    <w:rsid w:val="00F0671E"/>
    <w:rsid w:val="00F128A6"/>
    <w:rsid w:val="00F13BF1"/>
    <w:rsid w:val="00F150A1"/>
    <w:rsid w:val="00F15704"/>
    <w:rsid w:val="00F15F14"/>
    <w:rsid w:val="00F168EE"/>
    <w:rsid w:val="00F16B85"/>
    <w:rsid w:val="00F21597"/>
    <w:rsid w:val="00F2413D"/>
    <w:rsid w:val="00F27836"/>
    <w:rsid w:val="00F27D4A"/>
    <w:rsid w:val="00F312CE"/>
    <w:rsid w:val="00F31B77"/>
    <w:rsid w:val="00F32822"/>
    <w:rsid w:val="00F37FFE"/>
    <w:rsid w:val="00F40D5A"/>
    <w:rsid w:val="00F4220A"/>
    <w:rsid w:val="00F435BA"/>
    <w:rsid w:val="00F52B90"/>
    <w:rsid w:val="00F534EA"/>
    <w:rsid w:val="00F53D17"/>
    <w:rsid w:val="00F54FBB"/>
    <w:rsid w:val="00F55234"/>
    <w:rsid w:val="00F604EA"/>
    <w:rsid w:val="00F6051F"/>
    <w:rsid w:val="00F63A3F"/>
    <w:rsid w:val="00F64D30"/>
    <w:rsid w:val="00F67401"/>
    <w:rsid w:val="00F716A9"/>
    <w:rsid w:val="00F724DB"/>
    <w:rsid w:val="00F727A0"/>
    <w:rsid w:val="00F76CC8"/>
    <w:rsid w:val="00F77D84"/>
    <w:rsid w:val="00F80516"/>
    <w:rsid w:val="00F80F7C"/>
    <w:rsid w:val="00F82E00"/>
    <w:rsid w:val="00F85DC1"/>
    <w:rsid w:val="00F85E5C"/>
    <w:rsid w:val="00F920B0"/>
    <w:rsid w:val="00F9213F"/>
    <w:rsid w:val="00F96E8D"/>
    <w:rsid w:val="00F96F3F"/>
    <w:rsid w:val="00F9791A"/>
    <w:rsid w:val="00F9795A"/>
    <w:rsid w:val="00F97ABA"/>
    <w:rsid w:val="00FA3905"/>
    <w:rsid w:val="00FA3DC5"/>
    <w:rsid w:val="00FA61E4"/>
    <w:rsid w:val="00FA63FD"/>
    <w:rsid w:val="00FA6437"/>
    <w:rsid w:val="00FB0E33"/>
    <w:rsid w:val="00FB0EBA"/>
    <w:rsid w:val="00FB22F8"/>
    <w:rsid w:val="00FB2EEA"/>
    <w:rsid w:val="00FB3C6E"/>
    <w:rsid w:val="00FB7A97"/>
    <w:rsid w:val="00FB7EFD"/>
    <w:rsid w:val="00FC246F"/>
    <w:rsid w:val="00FC5C24"/>
    <w:rsid w:val="00FD2146"/>
    <w:rsid w:val="00FD4F4D"/>
    <w:rsid w:val="00FD75B4"/>
    <w:rsid w:val="00FE00EC"/>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4D71A"/>
  <w15:docId w15:val="{EB84B037-7429-114A-9908-FB0FCF44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344"/>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C6C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Heading1"/>
    <w:next w:val="Normal"/>
    <w:link w:val="Heading4Char"/>
    <w:qFormat/>
    <w:pPr>
      <w:keepLines w:val="0"/>
      <w:spacing w:before="0"/>
      <w:outlineLvl w:val="3"/>
    </w:pPr>
    <w:rPr>
      <w:rFonts w:ascii="Times New Roman" w:eastAsia="Times New Roman" w:hAnsi="Times New Roman" w:cs="Times New Roman"/>
      <w:bCs w:val="0"/>
      <w:i/>
      <w:color w:val="003300"/>
      <w:sz w:val="22"/>
      <w:szCs w:val="20"/>
      <w:lang w:eastAsia="zh-CN"/>
    </w:rPr>
  </w:style>
  <w:style w:type="paragraph" w:styleId="Heading6">
    <w:name w:val="heading 6"/>
    <w:basedOn w:val="Heading1"/>
    <w:next w:val="Normal"/>
    <w:link w:val="Heading6Char"/>
    <w:qFormat/>
    <w:pPr>
      <w:keepLines w:val="0"/>
      <w:spacing w:before="0"/>
      <w:outlineLvl w:val="5"/>
    </w:pPr>
    <w:rPr>
      <w:rFonts w:ascii="Times New Roman" w:eastAsia="Times New Roman" w:hAnsi="Times New Roman" w:cs="Times New Roman"/>
      <w:b w:val="0"/>
      <w:bCs w:val="0"/>
      <w:color w:val="993300"/>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pPr>
      <w:keepLines/>
      <w:tabs>
        <w:tab w:val="right" w:leader="dot" w:pos="9288"/>
      </w:tabs>
      <w:spacing w:after="240"/>
      <w:ind w:left="1800" w:right="720" w:hanging="1800"/>
    </w:pPr>
    <w:rPr>
      <w:caps/>
      <w:szCs w:val="20"/>
    </w:rPr>
  </w:style>
  <w:style w:type="paragraph" w:styleId="TOC2">
    <w:name w:val="toc 2"/>
    <w:basedOn w:val="Normal"/>
    <w:next w:val="Normal"/>
    <w:autoRedefine/>
    <w:semiHidden/>
    <w:pPr>
      <w:keepLines/>
      <w:tabs>
        <w:tab w:val="right" w:leader="dot" w:pos="9288"/>
      </w:tabs>
      <w:spacing w:after="240"/>
      <w:ind w:left="1440" w:right="720" w:hanging="720"/>
    </w:pPr>
    <w:rPr>
      <w:szCs w:val="20"/>
    </w:rPr>
  </w:style>
  <w:style w:type="paragraph" w:styleId="TOC3">
    <w:name w:val="toc 3"/>
    <w:basedOn w:val="Normal"/>
    <w:next w:val="Normal"/>
    <w:autoRedefine/>
    <w:semiHidden/>
    <w:pPr>
      <w:keepLines/>
      <w:tabs>
        <w:tab w:val="right" w:leader="dot" w:pos="9288"/>
      </w:tabs>
      <w:spacing w:after="240"/>
      <w:ind w:left="2160" w:right="720" w:hanging="720"/>
    </w:pPr>
    <w:rPr>
      <w:szCs w:val="20"/>
    </w:rPr>
  </w:style>
  <w:style w:type="paragraph" w:styleId="TOC4">
    <w:name w:val="toc 4"/>
    <w:basedOn w:val="Normal"/>
    <w:next w:val="Normal"/>
    <w:autoRedefine/>
    <w:semiHidden/>
    <w:pPr>
      <w:keepLines/>
      <w:tabs>
        <w:tab w:val="right" w:leader="dot" w:pos="9288"/>
      </w:tabs>
      <w:spacing w:after="240"/>
      <w:ind w:left="2880" w:right="720" w:hanging="720"/>
    </w:pPr>
    <w:rPr>
      <w:szCs w:val="20"/>
    </w:rPr>
  </w:style>
  <w:style w:type="paragraph" w:styleId="TOC5">
    <w:name w:val="toc 5"/>
    <w:basedOn w:val="Normal"/>
    <w:next w:val="Normal"/>
    <w:autoRedefine/>
    <w:semiHidden/>
    <w:pPr>
      <w:keepLines/>
      <w:tabs>
        <w:tab w:val="right" w:leader="dot" w:pos="9288"/>
      </w:tabs>
      <w:spacing w:after="240"/>
      <w:ind w:left="3600" w:right="720" w:hanging="720"/>
    </w:pPr>
    <w:rPr>
      <w:szCs w:val="20"/>
    </w:rPr>
  </w:style>
  <w:style w:type="paragraph" w:styleId="TOC6">
    <w:name w:val="toc 6"/>
    <w:basedOn w:val="Normal"/>
    <w:next w:val="Normal"/>
    <w:autoRedefine/>
    <w:semiHidden/>
    <w:pPr>
      <w:keepLines/>
      <w:tabs>
        <w:tab w:val="right" w:leader="dot" w:pos="9288"/>
      </w:tabs>
      <w:spacing w:after="240"/>
      <w:ind w:left="4320" w:right="720" w:hanging="720"/>
    </w:pPr>
    <w:rPr>
      <w:szCs w:val="20"/>
    </w:rPr>
  </w:style>
  <w:style w:type="paragraph" w:styleId="TOC7">
    <w:name w:val="toc 7"/>
    <w:basedOn w:val="Normal"/>
    <w:next w:val="Normal"/>
    <w:autoRedefine/>
    <w:semiHidden/>
    <w:pPr>
      <w:keepLines/>
      <w:tabs>
        <w:tab w:val="right" w:leader="dot" w:pos="9288"/>
      </w:tabs>
      <w:spacing w:after="240"/>
      <w:ind w:left="5040" w:right="720" w:hanging="720"/>
    </w:pPr>
    <w:rPr>
      <w:szCs w:val="20"/>
    </w:rPr>
  </w:style>
  <w:style w:type="paragraph" w:styleId="TOC8">
    <w:name w:val="toc 8"/>
    <w:basedOn w:val="Normal"/>
    <w:next w:val="Normal"/>
    <w:autoRedefine/>
    <w:semiHidden/>
    <w:pPr>
      <w:keepLines/>
      <w:tabs>
        <w:tab w:val="right" w:leader="dot" w:pos="9288"/>
      </w:tabs>
      <w:spacing w:after="240"/>
      <w:ind w:left="5760" w:right="720" w:hanging="720"/>
    </w:pPr>
    <w:rPr>
      <w:szCs w:val="20"/>
    </w:rPr>
  </w:style>
  <w:style w:type="paragraph" w:styleId="TOC9">
    <w:name w:val="toc 9"/>
    <w:basedOn w:val="Normal"/>
    <w:next w:val="Normal"/>
    <w:autoRedefine/>
    <w:semiHidden/>
    <w:pPr>
      <w:keepLines/>
      <w:tabs>
        <w:tab w:val="right" w:leader="dot" w:pos="9288"/>
      </w:tabs>
      <w:spacing w:after="240"/>
      <w:ind w:left="6480" w:right="720" w:hanging="720"/>
    </w:pPr>
    <w:rPr>
      <w:szCs w:val="20"/>
    </w:rPr>
  </w:style>
  <w:style w:type="character" w:styleId="FootnoteReference">
    <w:name w:val="footnote reference"/>
    <w:basedOn w:val="DefaultParagraphFont"/>
    <w:rPr>
      <w:vertAlign w:val="superscript"/>
    </w:rPr>
  </w:style>
  <w:style w:type="paragraph" w:styleId="FootnoteText">
    <w:name w:val="footnote text"/>
    <w:basedOn w:val="Normal"/>
    <w:link w:val="FootnoteTextChar"/>
    <w:pPr>
      <w:spacing w:after="240"/>
      <w:ind w:firstLine="720"/>
    </w:pPr>
    <w:rPr>
      <w:szCs w:val="20"/>
    </w:rPr>
  </w:style>
  <w:style w:type="character" w:customStyle="1" w:styleId="FootnoteTextChar">
    <w:name w:val="Footnote Text Char"/>
    <w:basedOn w:val="DefaultParagraphFont"/>
    <w:link w:val="FootnoteText"/>
    <w:rPr>
      <w:rFonts w:ascii="Times New Roman" w:hAnsi="Times New Roman"/>
      <w:sz w:val="24"/>
      <w:szCs w:val="20"/>
    </w:rPr>
  </w:style>
  <w:style w:type="paragraph" w:styleId="Quote">
    <w:name w:val="Quote"/>
    <w:basedOn w:val="Normal"/>
    <w:next w:val="BodyTextContinued"/>
    <w:link w:val="QuoteChar"/>
    <w:qFormat/>
    <w:pPr>
      <w:spacing w:after="240"/>
      <w:ind w:left="1440" w:right="1440"/>
    </w:pPr>
    <w:rPr>
      <w:szCs w:val="20"/>
    </w:rPr>
  </w:style>
  <w:style w:type="character" w:customStyle="1" w:styleId="QuoteChar">
    <w:name w:val="Quote Char"/>
    <w:basedOn w:val="DefaultParagraphFont"/>
    <w:link w:val="Quote"/>
    <w:rPr>
      <w:rFonts w:ascii="Times New Roman" w:hAnsi="Times New Roman"/>
      <w:sz w:val="24"/>
      <w:szCs w:val="20"/>
    </w:rPr>
  </w:style>
  <w:style w:type="paragraph" w:styleId="BodyText">
    <w:name w:val="Body Text"/>
    <w:basedOn w:val="Normal"/>
    <w:link w:val="BodyTextChar"/>
    <w:uiPriority w:val="1"/>
    <w:qFormat/>
    <w:pPr>
      <w:widowControl w:val="0"/>
      <w:spacing w:after="240"/>
      <w:ind w:firstLine="720"/>
    </w:pPr>
  </w:style>
  <w:style w:type="character" w:customStyle="1" w:styleId="BodyTextChar">
    <w:name w:val="Body Text Char"/>
    <w:basedOn w:val="DefaultParagraphFont"/>
    <w:link w:val="BodyText"/>
    <w:uiPriority w:val="1"/>
    <w:rPr>
      <w:rFonts w:ascii="Times New Roman" w:hAnsi="Times New Roman"/>
      <w:sz w:val="24"/>
      <w:szCs w:val="24"/>
    </w:rPr>
  </w:style>
  <w:style w:type="paragraph" w:customStyle="1" w:styleId="BodyTextContinued">
    <w:name w:val="Body Text Continued"/>
    <w:basedOn w:val="BodyText"/>
    <w:next w:val="BodyText"/>
    <w:link w:val="BodyTextContinuedChar"/>
    <w:pPr>
      <w:ind w:firstLine="0"/>
    </w:pPr>
    <w:rPr>
      <w:szCs w:val="20"/>
    </w:rPr>
  </w:style>
  <w:style w:type="character" w:customStyle="1" w:styleId="BodyTextContinuedChar">
    <w:name w:val="Body Text Continued Char"/>
    <w:basedOn w:val="BodyTextChar"/>
    <w:link w:val="BodyTextContinued"/>
    <w:rPr>
      <w:rFonts w:ascii="Times New Roman" w:hAnsi="Times New Roman"/>
      <w:sz w:val="24"/>
      <w:szCs w:val="20"/>
    </w:rPr>
  </w:style>
  <w:style w:type="paragraph" w:customStyle="1" w:styleId="DraftBodyText">
    <w:name w:val="Draft Body Text"/>
    <w:basedOn w:val="BodyText"/>
    <w:next w:val="BodyText"/>
    <w:link w:val="DraftBodyTextChar"/>
    <w:pPr>
      <w:spacing w:line="480" w:lineRule="auto"/>
    </w:pPr>
  </w:style>
  <w:style w:type="character" w:customStyle="1" w:styleId="DraftBodyTextChar">
    <w:name w:val="Draft Body Text Char"/>
    <w:basedOn w:val="BodyTextChar"/>
    <w:link w:val="DraftBodyText"/>
    <w:rPr>
      <w:rFonts w:ascii="Times New Roman" w:hAnsi="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hAnsi="Times New Roman"/>
      <w:sz w:val="24"/>
      <w:szCs w:val="24"/>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hAnsi="Times New Roman"/>
      <w:sz w:val="24"/>
      <w:szCs w:val="24"/>
    </w:rPr>
  </w:style>
  <w:style w:type="character" w:styleId="PageNumber">
    <w:name w:val="page number"/>
    <w:basedOn w:val="DefaultParagraphFont"/>
  </w:style>
  <w:style w:type="paragraph" w:customStyle="1" w:styleId="BoldHeading">
    <w:name w:val="Bold Heading"/>
    <w:aliases w:val="b"/>
    <w:basedOn w:val="Normal"/>
    <w:next w:val="Normal"/>
    <w:pPr>
      <w:spacing w:after="240"/>
    </w:pPr>
    <w:rPr>
      <w:b/>
    </w:rPr>
  </w:style>
  <w:style w:type="character" w:styleId="Hyperlink">
    <w:name w:val="Hyperlink"/>
    <w:uiPriority w:val="99"/>
    <w:rPr>
      <w:color w:val="0000FF"/>
      <w:u w:val="single"/>
    </w:rPr>
  </w:style>
  <w:style w:type="paragraph" w:customStyle="1" w:styleId="2-LevelLegal1">
    <w:name w:val="2-Level Legal1"/>
    <w:basedOn w:val="Normal"/>
    <w:next w:val="Normal"/>
    <w:link w:val="2-LevelLegal1Char"/>
    <w:pPr>
      <w:spacing w:after="240"/>
      <w:outlineLvl w:val="0"/>
    </w:pPr>
    <w:rPr>
      <w:sz w:val="20"/>
    </w:rPr>
  </w:style>
  <w:style w:type="paragraph" w:customStyle="1" w:styleId="2-LevelLegal2">
    <w:name w:val="2-Level Legal2"/>
    <w:basedOn w:val="Normal"/>
    <w:pPr>
      <w:numPr>
        <w:ilvl w:val="1"/>
        <w:numId w:val="1"/>
      </w:numPr>
      <w:spacing w:after="240"/>
      <w:outlineLvl w:val="1"/>
    </w:pPr>
    <w:rPr>
      <w:color w:val="000000"/>
      <w:sz w:val="20"/>
    </w:rPr>
  </w:style>
  <w:style w:type="paragraph" w:customStyle="1" w:styleId="2-LevelLegal3">
    <w:name w:val="2-Level Legal3"/>
    <w:basedOn w:val="Normal"/>
    <w:pPr>
      <w:numPr>
        <w:ilvl w:val="2"/>
        <w:numId w:val="1"/>
      </w:numPr>
      <w:spacing w:after="240"/>
      <w:outlineLvl w:val="2"/>
    </w:pPr>
    <w:rPr>
      <w:color w:val="000000"/>
      <w:sz w:val="20"/>
    </w:rPr>
  </w:style>
  <w:style w:type="paragraph" w:customStyle="1" w:styleId="2-LevelLegal4">
    <w:name w:val="2-Level Legal4"/>
    <w:basedOn w:val="Normal"/>
    <w:pPr>
      <w:numPr>
        <w:ilvl w:val="3"/>
        <w:numId w:val="1"/>
      </w:numPr>
      <w:spacing w:after="240"/>
      <w:ind w:right="720"/>
      <w:outlineLvl w:val="3"/>
    </w:pPr>
    <w:rPr>
      <w:color w:val="000000"/>
      <w:sz w:val="20"/>
    </w:rPr>
  </w:style>
  <w:style w:type="paragraph" w:customStyle="1" w:styleId="2-LevelLegal5">
    <w:name w:val="2-Level Legal5"/>
    <w:basedOn w:val="Normal"/>
    <w:pPr>
      <w:numPr>
        <w:ilvl w:val="4"/>
        <w:numId w:val="1"/>
      </w:numPr>
      <w:spacing w:after="240"/>
      <w:ind w:right="720"/>
      <w:outlineLvl w:val="4"/>
    </w:pPr>
    <w:rPr>
      <w:color w:val="000000"/>
      <w:sz w:val="20"/>
    </w:rPr>
  </w:style>
  <w:style w:type="paragraph" w:customStyle="1" w:styleId="2-LevelLegal6">
    <w:name w:val="2-Level Legal6"/>
    <w:basedOn w:val="Normal"/>
    <w:pPr>
      <w:numPr>
        <w:ilvl w:val="5"/>
        <w:numId w:val="1"/>
      </w:numPr>
      <w:spacing w:after="240"/>
      <w:ind w:right="1440"/>
      <w:outlineLvl w:val="5"/>
    </w:pPr>
    <w:rPr>
      <w:color w:val="000000"/>
      <w:sz w:val="20"/>
    </w:rPr>
  </w:style>
  <w:style w:type="paragraph" w:customStyle="1" w:styleId="Pa1">
    <w:name w:val="Pa1"/>
    <w:basedOn w:val="Normal"/>
    <w:next w:val="Normal"/>
    <w:pPr>
      <w:autoSpaceDE w:val="0"/>
      <w:autoSpaceDN w:val="0"/>
      <w:adjustRightInd w:val="0"/>
      <w:spacing w:line="181" w:lineRule="atLeast"/>
    </w:pPr>
    <w:rPr>
      <w:rFonts w:ascii="VSLWJA+ACaslon-Regular" w:hAnsi="VSLWJA+ACaslon-Regular"/>
    </w:rPr>
  </w:style>
  <w:style w:type="paragraph" w:customStyle="1" w:styleId="Pa5">
    <w:name w:val="Pa5"/>
    <w:basedOn w:val="Normal"/>
    <w:next w:val="Normal"/>
    <w:pPr>
      <w:autoSpaceDE w:val="0"/>
      <w:autoSpaceDN w:val="0"/>
      <w:adjustRightInd w:val="0"/>
      <w:spacing w:line="181" w:lineRule="atLeast"/>
    </w:pPr>
    <w:rPr>
      <w:rFonts w:ascii="SUHETG+ACaslon-Bold" w:hAnsi="SUHETG+ACaslon-Bold"/>
    </w:rPr>
  </w:style>
  <w:style w:type="character" w:customStyle="1" w:styleId="A11">
    <w:name w:val="A11"/>
    <w:rPr>
      <w:rFonts w:cs="SUHETG+ACaslon-Bold"/>
      <w:b/>
      <w:bCs/>
      <w:color w:val="000000"/>
      <w:sz w:val="19"/>
      <w:szCs w:val="19"/>
    </w:rPr>
  </w:style>
  <w:style w:type="character" w:customStyle="1" w:styleId="A12">
    <w:name w:val="A12"/>
    <w:rPr>
      <w:rFonts w:ascii="Verdana" w:hAnsi="Verdana" w:cs="Verdana"/>
      <w:color w:val="000000"/>
      <w:sz w:val="15"/>
      <w:szCs w:val="15"/>
    </w:rPr>
  </w:style>
  <w:style w:type="paragraph" w:customStyle="1" w:styleId="Pa6">
    <w:name w:val="Pa6"/>
    <w:basedOn w:val="Normal"/>
    <w:next w:val="Normal"/>
    <w:pPr>
      <w:autoSpaceDE w:val="0"/>
      <w:autoSpaceDN w:val="0"/>
      <w:adjustRightInd w:val="0"/>
      <w:spacing w:line="181" w:lineRule="atLeast"/>
    </w:pPr>
    <w:rPr>
      <w:rFonts w:ascii="SUHETG+ACaslon-Bold" w:hAnsi="SUHETG+ACaslon-Bold"/>
    </w:rPr>
  </w:style>
  <w:style w:type="paragraph" w:customStyle="1" w:styleId="1Title1Word2000">
    <w:name w:val="1_Title_1_Word2000"/>
    <w:basedOn w:val="Normal"/>
    <w:pPr>
      <w:numPr>
        <w:numId w:val="2"/>
      </w:numPr>
    </w:pPr>
  </w:style>
  <w:style w:type="paragraph" w:customStyle="1" w:styleId="1Content1Word2000">
    <w:name w:val="1_Content_1_Word2000"/>
    <w:basedOn w:val="Normal"/>
    <w:pPr>
      <w:numPr>
        <w:ilvl w:val="1"/>
        <w:numId w:val="2"/>
      </w:numPr>
    </w:pPr>
  </w:style>
  <w:style w:type="paragraph" w:customStyle="1" w:styleId="1Title2Word2000">
    <w:name w:val="1_Title_2_Word2000"/>
    <w:basedOn w:val="Normal"/>
    <w:pPr>
      <w:numPr>
        <w:ilvl w:val="2"/>
        <w:numId w:val="2"/>
      </w:numPr>
    </w:pPr>
  </w:style>
  <w:style w:type="paragraph" w:customStyle="1" w:styleId="1Content2Word2000">
    <w:name w:val="1_Content_2_Word2000"/>
    <w:basedOn w:val="Normal"/>
    <w:pPr>
      <w:numPr>
        <w:ilvl w:val="3"/>
        <w:numId w:val="2"/>
      </w:numPr>
    </w:pPr>
  </w:style>
  <w:style w:type="paragraph" w:customStyle="1" w:styleId="1Title3Word2000">
    <w:name w:val="1_Title_3_Word2000"/>
    <w:basedOn w:val="Normal"/>
    <w:pPr>
      <w:numPr>
        <w:ilvl w:val="4"/>
        <w:numId w:val="2"/>
      </w:numPr>
    </w:pPr>
  </w:style>
  <w:style w:type="paragraph" w:customStyle="1" w:styleId="1Content3Word2000">
    <w:name w:val="1_Content_3_Word2000"/>
    <w:basedOn w:val="Normal"/>
    <w:pPr>
      <w:numPr>
        <w:ilvl w:val="5"/>
        <w:numId w:val="2"/>
      </w:numPr>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zzmpTrailerItem">
    <w:name w:val="zzmpTrailerItem"/>
    <w:basedOn w:val="DefaultParagraphFont"/>
    <w:rsid w:val="00C71AC2"/>
    <w:rPr>
      <w:rFonts w:ascii="Times New Roman" w:hAnsi="Times New Roman" w:cs="Times New Roman"/>
      <w:dstrike w:val="0"/>
      <w:noProof/>
      <w:color w:val="auto"/>
      <w:spacing w:val="0"/>
      <w:position w:val="0"/>
      <w:sz w:val="16"/>
      <w:szCs w:val="16"/>
      <w:u w:val="none"/>
      <w:effect w:val="none"/>
      <w:vertAlign w:val="baseline"/>
    </w:rPr>
  </w:style>
  <w:style w:type="character" w:styleId="CommentReference">
    <w:name w:val="annotation reference"/>
    <w:aliases w:val="Style 18"/>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character" w:customStyle="1" w:styleId="Heading4Char">
    <w:name w:val="Heading 4 Char"/>
    <w:basedOn w:val="DefaultParagraphFont"/>
    <w:link w:val="Heading4"/>
    <w:rPr>
      <w:rFonts w:ascii="Times New Roman" w:hAnsi="Times New Roman"/>
      <w:b/>
      <w:i/>
      <w:color w:val="003300"/>
      <w:szCs w:val="20"/>
      <w:lang w:eastAsia="zh-CN"/>
    </w:rPr>
  </w:style>
  <w:style w:type="character" w:customStyle="1" w:styleId="Heading6Char">
    <w:name w:val="Heading 6 Char"/>
    <w:basedOn w:val="DefaultParagraphFont"/>
    <w:link w:val="Heading6"/>
    <w:rPr>
      <w:rFonts w:ascii="Times New Roman" w:hAnsi="Times New Roman"/>
      <w:color w:val="993300"/>
      <w:sz w:val="24"/>
      <w:szCs w:val="20"/>
      <w:lang w:eastAsia="zh-CN"/>
    </w:rPr>
  </w:style>
  <w:style w:type="paragraph" w:styleId="ListParagraph">
    <w:name w:val="List Paragraph"/>
    <w:aliases w:val="Bullet List Paragraph"/>
    <w:basedOn w:val="Normal"/>
    <w:link w:val="ListParagraphChar"/>
    <w:uiPriority w:val="34"/>
    <w:qFormat/>
    <w:pPr>
      <w:ind w:left="720"/>
      <w:contextualSpacing/>
    </w:pPr>
    <w:rPr>
      <w:sz w:val="20"/>
      <w:szCs w:val="20"/>
      <w:lang w:eastAsia="zh-CN"/>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pPr>
      <w:spacing w:before="100" w:beforeAutospacing="1" w:after="100" w:afterAutospacing="1"/>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2Cont1">
    <w:name w:val="Legal2 Cont 1"/>
    <w:basedOn w:val="Normal"/>
    <w:link w:val="Legal2Cont1Char"/>
    <w:pPr>
      <w:spacing w:after="240"/>
    </w:pPr>
    <w:rPr>
      <w:rFonts w:ascii="Calibri" w:hAnsi="Calibri" w:cs="Calibri"/>
      <w:sz w:val="20"/>
      <w:szCs w:val="20"/>
    </w:rPr>
  </w:style>
  <w:style w:type="character" w:customStyle="1" w:styleId="2-LevelLegal1Char">
    <w:name w:val="2-Level Legal1 Char"/>
    <w:basedOn w:val="DefaultParagraphFont"/>
    <w:link w:val="2-LevelLegal1"/>
    <w:rPr>
      <w:rFonts w:ascii="Times New Roman" w:hAnsi="Times New Roman"/>
      <w:sz w:val="20"/>
      <w:szCs w:val="24"/>
    </w:rPr>
  </w:style>
  <w:style w:type="character" w:customStyle="1" w:styleId="Legal2Cont1Char">
    <w:name w:val="Legal2 Cont 1 Char"/>
    <w:basedOn w:val="DefaultParagraphFont"/>
    <w:link w:val="Legal2Cont1"/>
    <w:rPr>
      <w:rFonts w:ascii="Calibri" w:hAnsi="Calibri" w:cs="Calibri"/>
      <w:sz w:val="20"/>
      <w:szCs w:val="20"/>
    </w:rPr>
  </w:style>
  <w:style w:type="paragraph" w:customStyle="1" w:styleId="Legal2Cont2">
    <w:name w:val="Legal2 Cont 2"/>
    <w:basedOn w:val="Legal2Cont1"/>
    <w:link w:val="Legal2Cont2Char"/>
  </w:style>
  <w:style w:type="character" w:customStyle="1" w:styleId="Legal2Cont2Char">
    <w:name w:val="Legal2 Cont 2 Char"/>
    <w:basedOn w:val="DefaultParagraphFont"/>
    <w:link w:val="Legal2Cont2"/>
    <w:rPr>
      <w:rFonts w:ascii="Calibri" w:hAnsi="Calibri" w:cs="Calibri"/>
      <w:sz w:val="20"/>
      <w:szCs w:val="20"/>
    </w:rPr>
  </w:style>
  <w:style w:type="paragraph" w:customStyle="1" w:styleId="Legal2Cont3">
    <w:name w:val="Legal2 Cont 3"/>
    <w:basedOn w:val="Legal2Cont2"/>
    <w:link w:val="Legal2Cont3Char"/>
  </w:style>
  <w:style w:type="character" w:customStyle="1" w:styleId="Legal2Cont3Char">
    <w:name w:val="Legal2 Cont 3 Char"/>
    <w:basedOn w:val="DefaultParagraphFont"/>
    <w:link w:val="Legal2Cont3"/>
    <w:rPr>
      <w:rFonts w:ascii="Calibri" w:hAnsi="Calibri" w:cs="Calibri"/>
      <w:sz w:val="20"/>
      <w:szCs w:val="20"/>
    </w:rPr>
  </w:style>
  <w:style w:type="paragraph" w:customStyle="1" w:styleId="Legal2Cont4">
    <w:name w:val="Legal2 Cont 4"/>
    <w:basedOn w:val="Legal2Cont3"/>
    <w:link w:val="Legal2Cont4Char"/>
    <w:rPr>
      <w:rFonts w:ascii="Times New Roman" w:hAnsi="Times New Roman" w:cs="Times New Roman"/>
      <w:sz w:val="24"/>
    </w:rPr>
  </w:style>
  <w:style w:type="character" w:customStyle="1" w:styleId="Legal2Cont4Char">
    <w:name w:val="Legal2 Cont 4 Char"/>
    <w:basedOn w:val="DefaultParagraphFont"/>
    <w:link w:val="Legal2Cont4"/>
    <w:rPr>
      <w:rFonts w:ascii="Times New Roman" w:hAnsi="Times New Roman"/>
      <w:sz w:val="24"/>
      <w:szCs w:val="20"/>
    </w:rPr>
  </w:style>
  <w:style w:type="paragraph" w:customStyle="1" w:styleId="Legal2Cont5">
    <w:name w:val="Legal2 Cont 5"/>
    <w:basedOn w:val="Legal2Cont4"/>
    <w:link w:val="Legal2Cont5Char"/>
  </w:style>
  <w:style w:type="character" w:customStyle="1" w:styleId="Legal2Cont5Char">
    <w:name w:val="Legal2 Cont 5 Char"/>
    <w:basedOn w:val="2-LevelLegal1Char"/>
    <w:link w:val="Legal2Cont5"/>
    <w:rPr>
      <w:rFonts w:ascii="Times New Roman" w:hAnsi="Times New Roman"/>
      <w:sz w:val="24"/>
      <w:szCs w:val="20"/>
    </w:rPr>
  </w:style>
  <w:style w:type="paragraph" w:customStyle="1" w:styleId="Legal2Cont6">
    <w:name w:val="Legal2 Cont 6"/>
    <w:basedOn w:val="Legal2Cont5"/>
    <w:link w:val="Legal2Cont6Char"/>
  </w:style>
  <w:style w:type="character" w:customStyle="1" w:styleId="Legal2Cont6Char">
    <w:name w:val="Legal2 Cont 6 Char"/>
    <w:basedOn w:val="2-LevelLegal1Char"/>
    <w:link w:val="Legal2Cont6"/>
    <w:rPr>
      <w:rFonts w:ascii="Times New Roman" w:hAnsi="Times New Roman"/>
      <w:sz w:val="24"/>
      <w:szCs w:val="20"/>
    </w:rPr>
  </w:style>
  <w:style w:type="paragraph" w:customStyle="1" w:styleId="Legal2Cont7">
    <w:name w:val="Legal2 Cont 7"/>
    <w:basedOn w:val="Legal2Cont6"/>
    <w:link w:val="Legal2Cont7Char"/>
  </w:style>
  <w:style w:type="character" w:customStyle="1" w:styleId="Legal2Cont7Char">
    <w:name w:val="Legal2 Cont 7 Char"/>
    <w:basedOn w:val="2-LevelLegal1Char"/>
    <w:link w:val="Legal2Cont7"/>
    <w:rPr>
      <w:rFonts w:ascii="Times New Roman" w:hAnsi="Times New Roman"/>
      <w:sz w:val="24"/>
      <w:szCs w:val="20"/>
    </w:rPr>
  </w:style>
  <w:style w:type="paragraph" w:customStyle="1" w:styleId="Legal2Cont8">
    <w:name w:val="Legal2 Cont 8"/>
    <w:basedOn w:val="Legal2Cont7"/>
    <w:link w:val="Legal2Cont8Char"/>
  </w:style>
  <w:style w:type="character" w:customStyle="1" w:styleId="Legal2Cont8Char">
    <w:name w:val="Legal2 Cont 8 Char"/>
    <w:basedOn w:val="2-LevelLegal1Char"/>
    <w:link w:val="Legal2Cont8"/>
    <w:rPr>
      <w:rFonts w:ascii="Times New Roman" w:hAnsi="Times New Roman"/>
      <w:sz w:val="24"/>
      <w:szCs w:val="20"/>
    </w:rPr>
  </w:style>
  <w:style w:type="paragraph" w:customStyle="1" w:styleId="Legal2Cont9">
    <w:name w:val="Legal2 Cont 9"/>
    <w:basedOn w:val="Legal2Cont8"/>
    <w:link w:val="Legal2Cont9Char"/>
  </w:style>
  <w:style w:type="character" w:customStyle="1" w:styleId="Legal2Cont9Char">
    <w:name w:val="Legal2 Cont 9 Char"/>
    <w:basedOn w:val="2-LevelLegal1Char"/>
    <w:link w:val="Legal2Cont9"/>
    <w:rPr>
      <w:rFonts w:ascii="Times New Roman" w:hAnsi="Times New Roman"/>
      <w:sz w:val="24"/>
      <w:szCs w:val="20"/>
    </w:rPr>
  </w:style>
  <w:style w:type="paragraph" w:customStyle="1" w:styleId="Legal2L1">
    <w:name w:val="Legal2_L1"/>
    <w:basedOn w:val="Normal"/>
    <w:next w:val="BodyText"/>
    <w:link w:val="Legal2L1Char"/>
    <w:pPr>
      <w:numPr>
        <w:numId w:val="3"/>
      </w:numPr>
      <w:spacing w:after="120"/>
      <w:outlineLvl w:val="0"/>
    </w:pPr>
    <w:rPr>
      <w:rFonts w:ascii="Calibri" w:hAnsi="Calibri" w:cs="Calibri"/>
      <w:sz w:val="20"/>
      <w:szCs w:val="20"/>
    </w:rPr>
  </w:style>
  <w:style w:type="character" w:customStyle="1" w:styleId="Legal2L1Char">
    <w:name w:val="Legal2_L1 Char"/>
    <w:basedOn w:val="2-LevelLegal1Char"/>
    <w:link w:val="Legal2L1"/>
    <w:rPr>
      <w:rFonts w:ascii="Calibri" w:hAnsi="Calibri" w:cs="Calibri"/>
      <w:sz w:val="20"/>
      <w:szCs w:val="20"/>
    </w:rPr>
  </w:style>
  <w:style w:type="paragraph" w:customStyle="1" w:styleId="Legal2L2">
    <w:name w:val="Legal2_L2"/>
    <w:basedOn w:val="Legal2L1"/>
    <w:next w:val="BodyText"/>
    <w:link w:val="Legal2L2Char"/>
    <w:pPr>
      <w:numPr>
        <w:ilvl w:val="1"/>
      </w:numPr>
      <w:spacing w:after="240"/>
      <w:outlineLvl w:val="1"/>
    </w:pPr>
  </w:style>
  <w:style w:type="character" w:customStyle="1" w:styleId="Legal2L2Char">
    <w:name w:val="Legal2_L2 Char"/>
    <w:basedOn w:val="2-LevelLegal1Char"/>
    <w:link w:val="Legal2L2"/>
    <w:rPr>
      <w:rFonts w:ascii="Calibri" w:hAnsi="Calibri" w:cs="Calibri"/>
      <w:sz w:val="20"/>
      <w:szCs w:val="20"/>
    </w:rPr>
  </w:style>
  <w:style w:type="paragraph" w:customStyle="1" w:styleId="Legal2L3">
    <w:name w:val="Legal2_L3"/>
    <w:basedOn w:val="Legal2L2"/>
    <w:next w:val="BodyText"/>
    <w:link w:val="Legal2L3Char"/>
    <w:pPr>
      <w:numPr>
        <w:ilvl w:val="2"/>
      </w:numPr>
      <w:outlineLvl w:val="2"/>
    </w:pPr>
  </w:style>
  <w:style w:type="character" w:customStyle="1" w:styleId="Legal2L3Char">
    <w:name w:val="Legal2_L3 Char"/>
    <w:basedOn w:val="2-LevelLegal1Char"/>
    <w:link w:val="Legal2L3"/>
    <w:rPr>
      <w:rFonts w:ascii="Calibri" w:hAnsi="Calibri" w:cs="Calibri"/>
      <w:sz w:val="20"/>
      <w:szCs w:val="20"/>
    </w:rPr>
  </w:style>
  <w:style w:type="paragraph" w:customStyle="1" w:styleId="Legal2L4">
    <w:name w:val="Legal2_L4"/>
    <w:basedOn w:val="Legal2L3"/>
    <w:next w:val="BodyText"/>
    <w:link w:val="Legal2L4Char"/>
    <w:pPr>
      <w:numPr>
        <w:ilvl w:val="3"/>
      </w:numPr>
      <w:outlineLvl w:val="3"/>
    </w:pPr>
    <w:rPr>
      <w:rFonts w:ascii="Times New Roman" w:hAnsi="Times New Roman" w:cs="Times New Roman"/>
      <w:sz w:val="24"/>
    </w:rPr>
  </w:style>
  <w:style w:type="character" w:customStyle="1" w:styleId="Legal2L4Char">
    <w:name w:val="Legal2_L4 Char"/>
    <w:basedOn w:val="2-LevelLegal1Char"/>
    <w:link w:val="Legal2L4"/>
    <w:rPr>
      <w:rFonts w:ascii="Times New Roman" w:hAnsi="Times New Roman"/>
      <w:sz w:val="24"/>
      <w:szCs w:val="20"/>
    </w:rPr>
  </w:style>
  <w:style w:type="paragraph" w:customStyle="1" w:styleId="Legal2L5">
    <w:name w:val="Legal2_L5"/>
    <w:basedOn w:val="Legal2L4"/>
    <w:next w:val="BodyText"/>
    <w:link w:val="Legal2L5Char"/>
    <w:pPr>
      <w:numPr>
        <w:ilvl w:val="4"/>
      </w:numPr>
      <w:outlineLvl w:val="4"/>
    </w:pPr>
  </w:style>
  <w:style w:type="character" w:customStyle="1" w:styleId="Legal2L5Char">
    <w:name w:val="Legal2_L5 Char"/>
    <w:basedOn w:val="2-LevelLegal1Char"/>
    <w:link w:val="Legal2L5"/>
    <w:rPr>
      <w:rFonts w:ascii="Times New Roman" w:hAnsi="Times New Roman"/>
      <w:sz w:val="24"/>
      <w:szCs w:val="20"/>
    </w:rPr>
  </w:style>
  <w:style w:type="paragraph" w:customStyle="1" w:styleId="Legal2L6">
    <w:name w:val="Legal2_L6"/>
    <w:basedOn w:val="Legal2L5"/>
    <w:next w:val="BodyText"/>
    <w:link w:val="Legal2L6Char"/>
    <w:pPr>
      <w:numPr>
        <w:ilvl w:val="5"/>
      </w:numPr>
      <w:outlineLvl w:val="5"/>
    </w:pPr>
  </w:style>
  <w:style w:type="character" w:customStyle="1" w:styleId="Legal2L6Char">
    <w:name w:val="Legal2_L6 Char"/>
    <w:basedOn w:val="2-LevelLegal1Char"/>
    <w:link w:val="Legal2L6"/>
    <w:rPr>
      <w:rFonts w:ascii="Times New Roman" w:hAnsi="Times New Roman"/>
      <w:sz w:val="24"/>
      <w:szCs w:val="20"/>
    </w:rPr>
  </w:style>
  <w:style w:type="paragraph" w:customStyle="1" w:styleId="Legal2L7">
    <w:name w:val="Legal2_L7"/>
    <w:basedOn w:val="Legal2L6"/>
    <w:next w:val="BodyText"/>
    <w:link w:val="Legal2L7Char"/>
    <w:pPr>
      <w:numPr>
        <w:ilvl w:val="6"/>
      </w:numPr>
      <w:outlineLvl w:val="6"/>
    </w:pPr>
  </w:style>
  <w:style w:type="character" w:customStyle="1" w:styleId="Legal2L7Char">
    <w:name w:val="Legal2_L7 Char"/>
    <w:basedOn w:val="2-LevelLegal1Char"/>
    <w:link w:val="Legal2L7"/>
    <w:rPr>
      <w:rFonts w:ascii="Times New Roman" w:hAnsi="Times New Roman"/>
      <w:sz w:val="24"/>
      <w:szCs w:val="20"/>
    </w:rPr>
  </w:style>
  <w:style w:type="paragraph" w:customStyle="1" w:styleId="Legal2L8">
    <w:name w:val="Legal2_L8"/>
    <w:basedOn w:val="Legal2L7"/>
    <w:next w:val="BodyText"/>
    <w:link w:val="Legal2L8Char"/>
    <w:pPr>
      <w:numPr>
        <w:ilvl w:val="7"/>
      </w:numPr>
      <w:outlineLvl w:val="7"/>
    </w:pPr>
  </w:style>
  <w:style w:type="character" w:customStyle="1" w:styleId="Legal2L8Char">
    <w:name w:val="Legal2_L8 Char"/>
    <w:basedOn w:val="2-LevelLegal1Char"/>
    <w:link w:val="Legal2L8"/>
    <w:rPr>
      <w:rFonts w:ascii="Times New Roman" w:hAnsi="Times New Roman"/>
      <w:sz w:val="24"/>
      <w:szCs w:val="20"/>
    </w:rPr>
  </w:style>
  <w:style w:type="paragraph" w:customStyle="1" w:styleId="Legal2L9">
    <w:name w:val="Legal2_L9"/>
    <w:basedOn w:val="Legal2L8"/>
    <w:next w:val="BodyText"/>
    <w:link w:val="Legal2L9Char"/>
    <w:pPr>
      <w:numPr>
        <w:ilvl w:val="8"/>
      </w:numPr>
      <w:outlineLvl w:val="8"/>
    </w:pPr>
  </w:style>
  <w:style w:type="character" w:customStyle="1" w:styleId="Legal2L9Char">
    <w:name w:val="Legal2_L9 Char"/>
    <w:basedOn w:val="2-LevelLegal1Char"/>
    <w:link w:val="Legal2L9"/>
    <w:rPr>
      <w:rFonts w:ascii="Times New Roman" w:hAnsi="Times New Roman"/>
      <w:sz w:val="24"/>
      <w:szCs w:val="20"/>
    </w:rPr>
  </w:style>
  <w:style w:type="character" w:customStyle="1" w:styleId="GTCBodyTextChar">
    <w:name w:val="GTC Body Text Char"/>
    <w:basedOn w:val="DefaultParagraphFont"/>
    <w:link w:val="GTCBodyText"/>
    <w:uiPriority w:val="1"/>
    <w:locked/>
    <w:rsid w:val="00E81F02"/>
    <w:rPr>
      <w:rFonts w:ascii="Times New Roman" w:eastAsiaTheme="minorEastAsia" w:hAnsi="Times New Roman"/>
      <w:color w:val="595959" w:themeColor="text1" w:themeTint="A6"/>
      <w:sz w:val="18"/>
    </w:rPr>
  </w:style>
  <w:style w:type="paragraph" w:customStyle="1" w:styleId="GTCBodyText">
    <w:name w:val="GTC Body Text"/>
    <w:basedOn w:val="Normal"/>
    <w:link w:val="GTCBodyTextChar"/>
    <w:uiPriority w:val="1"/>
    <w:qFormat/>
    <w:rsid w:val="00E81F02"/>
    <w:pPr>
      <w:widowControl w:val="0"/>
      <w:spacing w:before="95"/>
      <w:jc w:val="both"/>
    </w:pPr>
    <w:rPr>
      <w:rFonts w:eastAsiaTheme="minorEastAsia"/>
      <w:color w:val="595959" w:themeColor="text1" w:themeTint="A6"/>
      <w:sz w:val="18"/>
      <w:szCs w:val="22"/>
    </w:rPr>
  </w:style>
  <w:style w:type="character" w:customStyle="1" w:styleId="Heading2Char">
    <w:name w:val="Heading 2 Char"/>
    <w:basedOn w:val="DefaultParagraphFont"/>
    <w:link w:val="Heading2"/>
    <w:uiPriority w:val="9"/>
    <w:semiHidden/>
    <w:rsid w:val="004C6C43"/>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5A595D"/>
    <w:rPr>
      <w:color w:val="605E5C"/>
      <w:shd w:val="clear" w:color="auto" w:fill="E1DFDD"/>
    </w:rPr>
  </w:style>
  <w:style w:type="character" w:styleId="FollowedHyperlink">
    <w:name w:val="FollowedHyperlink"/>
    <w:basedOn w:val="DefaultParagraphFont"/>
    <w:uiPriority w:val="99"/>
    <w:semiHidden/>
    <w:unhideWhenUsed/>
    <w:rsid w:val="009F043E"/>
    <w:rPr>
      <w:color w:val="800080" w:themeColor="followedHyperlink"/>
      <w:u w:val="single"/>
    </w:rPr>
  </w:style>
  <w:style w:type="paragraph" w:customStyle="1" w:styleId="msonormal0">
    <w:name w:val="msonormal"/>
    <w:basedOn w:val="Normal"/>
    <w:uiPriority w:val="99"/>
    <w:rsid w:val="006D42D2"/>
    <w:pPr>
      <w:spacing w:before="100" w:beforeAutospacing="1" w:after="100" w:afterAutospacing="1"/>
    </w:pPr>
    <w:rPr>
      <w:lang w:val="de-DE" w:eastAsia="de-DE"/>
    </w:rPr>
  </w:style>
  <w:style w:type="paragraph" w:styleId="Title">
    <w:name w:val="Title"/>
    <w:basedOn w:val="Normal"/>
    <w:link w:val="TitleChar"/>
    <w:uiPriority w:val="10"/>
    <w:qFormat/>
    <w:rsid w:val="006D42D2"/>
    <w:pPr>
      <w:widowControl w:val="0"/>
      <w:autoSpaceDE w:val="0"/>
      <w:autoSpaceDN w:val="0"/>
      <w:spacing w:before="89"/>
      <w:ind w:left="1556" w:right="1577"/>
      <w:jc w:val="center"/>
    </w:pPr>
    <w:rPr>
      <w:rFonts w:ascii="Arial" w:eastAsia="Arial" w:hAnsi="Arial" w:cs="Arial"/>
      <w:b/>
      <w:bCs/>
      <w:sz w:val="32"/>
      <w:szCs w:val="32"/>
    </w:rPr>
  </w:style>
  <w:style w:type="character" w:customStyle="1" w:styleId="TitleChar">
    <w:name w:val="Title Char"/>
    <w:basedOn w:val="DefaultParagraphFont"/>
    <w:link w:val="Title"/>
    <w:uiPriority w:val="10"/>
    <w:rsid w:val="006D42D2"/>
    <w:rPr>
      <w:rFonts w:ascii="Arial" w:eastAsia="Arial" w:hAnsi="Arial" w:cs="Arial"/>
      <w:b/>
      <w:bCs/>
      <w:sz w:val="32"/>
      <w:szCs w:val="32"/>
    </w:rPr>
  </w:style>
  <w:style w:type="character" w:customStyle="1" w:styleId="ListParagraphChar">
    <w:name w:val="List Paragraph Char"/>
    <w:aliases w:val="Bullet List Paragraph Char"/>
    <w:basedOn w:val="DefaultParagraphFont"/>
    <w:link w:val="ListParagraph"/>
    <w:uiPriority w:val="34"/>
    <w:locked/>
    <w:rsid w:val="006D42D2"/>
    <w:rPr>
      <w:rFonts w:ascii="Times New Roman" w:hAnsi="Times New Roman"/>
      <w:sz w:val="20"/>
      <w:szCs w:val="20"/>
      <w:lang w:eastAsia="zh-CN"/>
    </w:rPr>
  </w:style>
  <w:style w:type="paragraph" w:customStyle="1" w:styleId="TableParagraph">
    <w:name w:val="Table Paragraph"/>
    <w:basedOn w:val="Normal"/>
    <w:uiPriority w:val="1"/>
    <w:qFormat/>
    <w:rsid w:val="006D42D2"/>
    <w:pPr>
      <w:widowControl w:val="0"/>
      <w:autoSpaceDE w:val="0"/>
      <w:autoSpaceDN w:val="0"/>
    </w:pPr>
    <w:rPr>
      <w:rFonts w:ascii="Arial" w:eastAsia="Arial" w:hAnsi="Arial" w:cs="Arial"/>
      <w:sz w:val="22"/>
      <w:szCs w:val="22"/>
    </w:rPr>
  </w:style>
  <w:style w:type="paragraph" w:customStyle="1" w:styleId="TableHeading">
    <w:name w:val="Table Heading"/>
    <w:basedOn w:val="Normal"/>
    <w:qFormat/>
    <w:rsid w:val="009A735A"/>
    <w:pPr>
      <w:spacing w:before="40" w:after="40" w:line="256" w:lineRule="auto"/>
    </w:pPr>
    <w:rPr>
      <w:rFonts w:asciiTheme="minorHAnsi" w:hAnsiTheme="minorHAnsi" w:cstheme="minorBidi"/>
      <w:b/>
      <w:sz w:val="18"/>
      <w:szCs w:val="18"/>
    </w:rPr>
  </w:style>
  <w:style w:type="paragraph" w:customStyle="1" w:styleId="TableBullet">
    <w:name w:val="Table Bullet"/>
    <w:basedOn w:val="ListParagraph"/>
    <w:qFormat/>
    <w:rsid w:val="009A735A"/>
    <w:pPr>
      <w:numPr>
        <w:numId w:val="6"/>
      </w:numPr>
      <w:tabs>
        <w:tab w:val="num" w:pos="360"/>
      </w:tabs>
      <w:spacing w:before="40" w:after="40" w:line="256" w:lineRule="auto"/>
      <w:ind w:left="333" w:hanging="180"/>
    </w:pPr>
    <w:rPr>
      <w:rFonts w:asciiTheme="minorHAnsi" w:hAnsiTheme="minorHAnsi" w:cstheme="minorBidi"/>
      <w:sz w:val="18"/>
      <w:szCs w:val="18"/>
      <w:lang w:eastAsia="en-US"/>
    </w:rPr>
  </w:style>
  <w:style w:type="paragraph" w:customStyle="1" w:styleId="TableTextLast">
    <w:name w:val="Table Text Last"/>
    <w:basedOn w:val="Normal"/>
    <w:qFormat/>
    <w:rsid w:val="009A735A"/>
    <w:pPr>
      <w:spacing w:before="40" w:after="160" w:line="256" w:lineRule="auto"/>
    </w:pPr>
    <w:rPr>
      <w:rFonts w:asciiTheme="minorHAnsi" w:hAnsiTheme="minorHAnsi" w:cstheme="minorBidi"/>
      <w:sz w:val="18"/>
      <w:szCs w:val="18"/>
    </w:rPr>
  </w:style>
  <w:style w:type="paragraph" w:styleId="Revision">
    <w:name w:val="Revision"/>
    <w:hidden/>
    <w:uiPriority w:val="99"/>
    <w:semiHidden/>
    <w:rsid w:val="005B2B45"/>
    <w:pPr>
      <w:spacing w:after="0" w:line="240" w:lineRule="auto"/>
    </w:pPr>
    <w:rPr>
      <w:rFonts w:ascii="Times New Roman" w:hAnsi="Times New Roman"/>
      <w:sz w:val="24"/>
      <w:szCs w:val="24"/>
    </w:rPr>
  </w:style>
  <w:style w:type="paragraph" w:customStyle="1" w:styleId="Listparagraph1">
    <w:name w:val="List paragraph 1"/>
    <w:basedOn w:val="Normal"/>
    <w:qFormat/>
    <w:rsid w:val="00B111F2"/>
    <w:pPr>
      <w:spacing w:after="200" w:line="240" w:lineRule="atLeast"/>
      <w:ind w:left="425" w:hanging="425"/>
      <w:jc w:val="both"/>
    </w:pPr>
    <w:rPr>
      <w:rFonts w:eastAsiaTheme="minorHAnsi" w:cstheme="minorBidi"/>
      <w:sz w:val="22"/>
      <w:szCs w:val="22"/>
      <w:lang w:val="de-DE"/>
    </w:rPr>
  </w:style>
  <w:style w:type="paragraph" w:customStyle="1" w:styleId="Listparagraph2">
    <w:name w:val="List paragraph 2"/>
    <w:basedOn w:val="Normal"/>
    <w:qFormat/>
    <w:rsid w:val="00B111F2"/>
    <w:pPr>
      <w:spacing w:after="200" w:line="240" w:lineRule="atLeast"/>
      <w:ind w:left="851" w:hanging="426"/>
      <w:jc w:val="both"/>
    </w:pPr>
    <w:rPr>
      <w:rFonts w:eastAsiaTheme="minorHAnsi" w:cstheme="minorBidi"/>
      <w:sz w:val="22"/>
      <w:szCs w:val="22"/>
      <w:lang w:val="de-DE"/>
    </w:rPr>
  </w:style>
  <w:style w:type="paragraph" w:customStyle="1" w:styleId="Listparagraph3">
    <w:name w:val="List paragraph 3"/>
    <w:basedOn w:val="Normal"/>
    <w:qFormat/>
    <w:rsid w:val="00B111F2"/>
    <w:pPr>
      <w:spacing w:after="200" w:line="240" w:lineRule="atLeast"/>
      <w:ind w:left="1276" w:hanging="425"/>
      <w:jc w:val="both"/>
    </w:pPr>
    <w:rPr>
      <w:rFonts w:eastAsiaTheme="minorHAnsi" w:cstheme="minorBidi"/>
      <w:sz w:val="22"/>
      <w:szCs w:val="22"/>
      <w:lang w:val="de-DE"/>
    </w:rPr>
  </w:style>
  <w:style w:type="paragraph" w:customStyle="1" w:styleId="FooterReference">
    <w:name w:val="Footer Reference"/>
    <w:basedOn w:val="Footer"/>
    <w:link w:val="FooterReferenceChar"/>
    <w:semiHidden/>
    <w:rsid w:val="00B447D9"/>
    <w:rPr>
      <w:bCs/>
      <w:sz w:val="16"/>
    </w:rPr>
  </w:style>
  <w:style w:type="character" w:customStyle="1" w:styleId="FooterReferenceChar">
    <w:name w:val="Footer Reference Char"/>
    <w:basedOn w:val="DefaultParagraphFont"/>
    <w:link w:val="FooterReference"/>
    <w:semiHidden/>
    <w:rsid w:val="00B447D9"/>
    <w:rPr>
      <w:rFonts w:ascii="Times New Roman" w:hAnsi="Times New Roman"/>
      <w:bCs/>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26947">
      <w:bodyDiv w:val="1"/>
      <w:marLeft w:val="0"/>
      <w:marRight w:val="0"/>
      <w:marTop w:val="0"/>
      <w:marBottom w:val="0"/>
      <w:divBdr>
        <w:top w:val="none" w:sz="0" w:space="0" w:color="auto"/>
        <w:left w:val="none" w:sz="0" w:space="0" w:color="auto"/>
        <w:bottom w:val="none" w:sz="0" w:space="0" w:color="auto"/>
        <w:right w:val="none" w:sz="0" w:space="0" w:color="auto"/>
      </w:divBdr>
    </w:div>
    <w:div w:id="138232601">
      <w:bodyDiv w:val="1"/>
      <w:marLeft w:val="0"/>
      <w:marRight w:val="0"/>
      <w:marTop w:val="0"/>
      <w:marBottom w:val="0"/>
      <w:divBdr>
        <w:top w:val="none" w:sz="0" w:space="0" w:color="auto"/>
        <w:left w:val="none" w:sz="0" w:space="0" w:color="auto"/>
        <w:bottom w:val="none" w:sz="0" w:space="0" w:color="auto"/>
        <w:right w:val="none" w:sz="0" w:space="0" w:color="auto"/>
      </w:divBdr>
    </w:div>
    <w:div w:id="159733112">
      <w:bodyDiv w:val="1"/>
      <w:marLeft w:val="0"/>
      <w:marRight w:val="0"/>
      <w:marTop w:val="0"/>
      <w:marBottom w:val="0"/>
      <w:divBdr>
        <w:top w:val="none" w:sz="0" w:space="0" w:color="auto"/>
        <w:left w:val="none" w:sz="0" w:space="0" w:color="auto"/>
        <w:bottom w:val="none" w:sz="0" w:space="0" w:color="auto"/>
        <w:right w:val="none" w:sz="0" w:space="0" w:color="auto"/>
      </w:divBdr>
    </w:div>
    <w:div w:id="175467292">
      <w:bodyDiv w:val="1"/>
      <w:marLeft w:val="0"/>
      <w:marRight w:val="0"/>
      <w:marTop w:val="0"/>
      <w:marBottom w:val="0"/>
      <w:divBdr>
        <w:top w:val="none" w:sz="0" w:space="0" w:color="auto"/>
        <w:left w:val="none" w:sz="0" w:space="0" w:color="auto"/>
        <w:bottom w:val="none" w:sz="0" w:space="0" w:color="auto"/>
        <w:right w:val="none" w:sz="0" w:space="0" w:color="auto"/>
      </w:divBdr>
    </w:div>
    <w:div w:id="283539851">
      <w:bodyDiv w:val="1"/>
      <w:marLeft w:val="0"/>
      <w:marRight w:val="0"/>
      <w:marTop w:val="0"/>
      <w:marBottom w:val="0"/>
      <w:divBdr>
        <w:top w:val="none" w:sz="0" w:space="0" w:color="auto"/>
        <w:left w:val="none" w:sz="0" w:space="0" w:color="auto"/>
        <w:bottom w:val="none" w:sz="0" w:space="0" w:color="auto"/>
        <w:right w:val="none" w:sz="0" w:space="0" w:color="auto"/>
      </w:divBdr>
    </w:div>
    <w:div w:id="321471381">
      <w:bodyDiv w:val="1"/>
      <w:marLeft w:val="0"/>
      <w:marRight w:val="0"/>
      <w:marTop w:val="0"/>
      <w:marBottom w:val="0"/>
      <w:divBdr>
        <w:top w:val="none" w:sz="0" w:space="0" w:color="auto"/>
        <w:left w:val="none" w:sz="0" w:space="0" w:color="auto"/>
        <w:bottom w:val="none" w:sz="0" w:space="0" w:color="auto"/>
        <w:right w:val="none" w:sz="0" w:space="0" w:color="auto"/>
      </w:divBdr>
    </w:div>
    <w:div w:id="353654713">
      <w:bodyDiv w:val="1"/>
      <w:marLeft w:val="0"/>
      <w:marRight w:val="0"/>
      <w:marTop w:val="0"/>
      <w:marBottom w:val="0"/>
      <w:divBdr>
        <w:top w:val="none" w:sz="0" w:space="0" w:color="auto"/>
        <w:left w:val="none" w:sz="0" w:space="0" w:color="auto"/>
        <w:bottom w:val="none" w:sz="0" w:space="0" w:color="auto"/>
        <w:right w:val="none" w:sz="0" w:space="0" w:color="auto"/>
      </w:divBdr>
    </w:div>
    <w:div w:id="662008777">
      <w:bodyDiv w:val="1"/>
      <w:marLeft w:val="0"/>
      <w:marRight w:val="0"/>
      <w:marTop w:val="0"/>
      <w:marBottom w:val="0"/>
      <w:divBdr>
        <w:top w:val="none" w:sz="0" w:space="0" w:color="auto"/>
        <w:left w:val="none" w:sz="0" w:space="0" w:color="auto"/>
        <w:bottom w:val="none" w:sz="0" w:space="0" w:color="auto"/>
        <w:right w:val="none" w:sz="0" w:space="0" w:color="auto"/>
      </w:divBdr>
    </w:div>
    <w:div w:id="780756911">
      <w:bodyDiv w:val="1"/>
      <w:marLeft w:val="0"/>
      <w:marRight w:val="0"/>
      <w:marTop w:val="0"/>
      <w:marBottom w:val="0"/>
      <w:divBdr>
        <w:top w:val="none" w:sz="0" w:space="0" w:color="auto"/>
        <w:left w:val="none" w:sz="0" w:space="0" w:color="auto"/>
        <w:bottom w:val="none" w:sz="0" w:space="0" w:color="auto"/>
        <w:right w:val="none" w:sz="0" w:space="0" w:color="auto"/>
      </w:divBdr>
    </w:div>
    <w:div w:id="886380261">
      <w:bodyDiv w:val="1"/>
      <w:marLeft w:val="0"/>
      <w:marRight w:val="0"/>
      <w:marTop w:val="0"/>
      <w:marBottom w:val="0"/>
      <w:divBdr>
        <w:top w:val="none" w:sz="0" w:space="0" w:color="auto"/>
        <w:left w:val="none" w:sz="0" w:space="0" w:color="auto"/>
        <w:bottom w:val="none" w:sz="0" w:space="0" w:color="auto"/>
        <w:right w:val="none" w:sz="0" w:space="0" w:color="auto"/>
      </w:divBdr>
      <w:divsChild>
        <w:div w:id="2078244193">
          <w:marLeft w:val="0"/>
          <w:marRight w:val="0"/>
          <w:marTop w:val="0"/>
          <w:marBottom w:val="0"/>
          <w:divBdr>
            <w:top w:val="none" w:sz="0" w:space="0" w:color="auto"/>
            <w:left w:val="none" w:sz="0" w:space="0" w:color="auto"/>
            <w:bottom w:val="none" w:sz="0" w:space="0" w:color="auto"/>
            <w:right w:val="none" w:sz="0" w:space="0" w:color="auto"/>
          </w:divBdr>
        </w:div>
        <w:div w:id="697001822">
          <w:marLeft w:val="0"/>
          <w:marRight w:val="0"/>
          <w:marTop w:val="0"/>
          <w:marBottom w:val="0"/>
          <w:divBdr>
            <w:top w:val="none" w:sz="0" w:space="0" w:color="auto"/>
            <w:left w:val="none" w:sz="0" w:space="0" w:color="auto"/>
            <w:bottom w:val="none" w:sz="0" w:space="0" w:color="auto"/>
            <w:right w:val="none" w:sz="0" w:space="0" w:color="auto"/>
          </w:divBdr>
        </w:div>
      </w:divsChild>
    </w:div>
    <w:div w:id="1140074443">
      <w:bodyDiv w:val="1"/>
      <w:marLeft w:val="0"/>
      <w:marRight w:val="0"/>
      <w:marTop w:val="0"/>
      <w:marBottom w:val="0"/>
      <w:divBdr>
        <w:top w:val="none" w:sz="0" w:space="0" w:color="auto"/>
        <w:left w:val="none" w:sz="0" w:space="0" w:color="auto"/>
        <w:bottom w:val="none" w:sz="0" w:space="0" w:color="auto"/>
        <w:right w:val="none" w:sz="0" w:space="0" w:color="auto"/>
      </w:divBdr>
    </w:div>
    <w:div w:id="1163931938">
      <w:bodyDiv w:val="1"/>
      <w:marLeft w:val="0"/>
      <w:marRight w:val="0"/>
      <w:marTop w:val="0"/>
      <w:marBottom w:val="0"/>
      <w:divBdr>
        <w:top w:val="none" w:sz="0" w:space="0" w:color="auto"/>
        <w:left w:val="none" w:sz="0" w:space="0" w:color="auto"/>
        <w:bottom w:val="none" w:sz="0" w:space="0" w:color="auto"/>
        <w:right w:val="none" w:sz="0" w:space="0" w:color="auto"/>
      </w:divBdr>
    </w:div>
    <w:div w:id="1285388095">
      <w:bodyDiv w:val="1"/>
      <w:marLeft w:val="0"/>
      <w:marRight w:val="0"/>
      <w:marTop w:val="0"/>
      <w:marBottom w:val="0"/>
      <w:divBdr>
        <w:top w:val="none" w:sz="0" w:space="0" w:color="auto"/>
        <w:left w:val="none" w:sz="0" w:space="0" w:color="auto"/>
        <w:bottom w:val="none" w:sz="0" w:space="0" w:color="auto"/>
        <w:right w:val="none" w:sz="0" w:space="0" w:color="auto"/>
      </w:divBdr>
    </w:div>
    <w:div w:id="1310358567">
      <w:bodyDiv w:val="1"/>
      <w:marLeft w:val="0"/>
      <w:marRight w:val="0"/>
      <w:marTop w:val="0"/>
      <w:marBottom w:val="0"/>
      <w:divBdr>
        <w:top w:val="none" w:sz="0" w:space="0" w:color="auto"/>
        <w:left w:val="none" w:sz="0" w:space="0" w:color="auto"/>
        <w:bottom w:val="none" w:sz="0" w:space="0" w:color="auto"/>
        <w:right w:val="none" w:sz="0" w:space="0" w:color="auto"/>
      </w:divBdr>
    </w:div>
    <w:div w:id="1423722065">
      <w:bodyDiv w:val="1"/>
      <w:marLeft w:val="0"/>
      <w:marRight w:val="0"/>
      <w:marTop w:val="0"/>
      <w:marBottom w:val="0"/>
      <w:divBdr>
        <w:top w:val="none" w:sz="0" w:space="0" w:color="auto"/>
        <w:left w:val="none" w:sz="0" w:space="0" w:color="auto"/>
        <w:bottom w:val="none" w:sz="0" w:space="0" w:color="auto"/>
        <w:right w:val="none" w:sz="0" w:space="0" w:color="auto"/>
      </w:divBdr>
    </w:div>
    <w:div w:id="1678460046">
      <w:bodyDiv w:val="1"/>
      <w:marLeft w:val="0"/>
      <w:marRight w:val="0"/>
      <w:marTop w:val="0"/>
      <w:marBottom w:val="0"/>
      <w:divBdr>
        <w:top w:val="none" w:sz="0" w:space="0" w:color="auto"/>
        <w:left w:val="none" w:sz="0" w:space="0" w:color="auto"/>
        <w:bottom w:val="none" w:sz="0" w:space="0" w:color="auto"/>
        <w:right w:val="none" w:sz="0" w:space="0" w:color="auto"/>
      </w:divBdr>
    </w:div>
    <w:div w:id="1740400202">
      <w:bodyDiv w:val="1"/>
      <w:marLeft w:val="0"/>
      <w:marRight w:val="0"/>
      <w:marTop w:val="0"/>
      <w:marBottom w:val="0"/>
      <w:divBdr>
        <w:top w:val="none" w:sz="0" w:space="0" w:color="auto"/>
        <w:left w:val="none" w:sz="0" w:space="0" w:color="auto"/>
        <w:bottom w:val="none" w:sz="0" w:space="0" w:color="auto"/>
        <w:right w:val="none" w:sz="0" w:space="0" w:color="auto"/>
      </w:divBdr>
    </w:div>
    <w:div w:id="1820607554">
      <w:bodyDiv w:val="1"/>
      <w:marLeft w:val="0"/>
      <w:marRight w:val="0"/>
      <w:marTop w:val="0"/>
      <w:marBottom w:val="0"/>
      <w:divBdr>
        <w:top w:val="none" w:sz="0" w:space="0" w:color="auto"/>
        <w:left w:val="none" w:sz="0" w:space="0" w:color="auto"/>
        <w:bottom w:val="none" w:sz="0" w:space="0" w:color="auto"/>
        <w:right w:val="none" w:sz="0" w:space="0" w:color="auto"/>
      </w:divBdr>
    </w:div>
    <w:div w:id="1850412305">
      <w:bodyDiv w:val="1"/>
      <w:marLeft w:val="0"/>
      <w:marRight w:val="0"/>
      <w:marTop w:val="0"/>
      <w:marBottom w:val="0"/>
      <w:divBdr>
        <w:top w:val="none" w:sz="0" w:space="0" w:color="auto"/>
        <w:left w:val="none" w:sz="0" w:space="0" w:color="auto"/>
        <w:bottom w:val="none" w:sz="0" w:space="0" w:color="auto"/>
        <w:right w:val="none" w:sz="0" w:space="0" w:color="auto"/>
      </w:divBdr>
    </w:div>
    <w:div w:id="1898130639">
      <w:bodyDiv w:val="1"/>
      <w:marLeft w:val="0"/>
      <w:marRight w:val="0"/>
      <w:marTop w:val="0"/>
      <w:marBottom w:val="0"/>
      <w:divBdr>
        <w:top w:val="none" w:sz="0" w:space="0" w:color="auto"/>
        <w:left w:val="none" w:sz="0" w:space="0" w:color="auto"/>
        <w:bottom w:val="none" w:sz="0" w:space="0" w:color="auto"/>
        <w:right w:val="none" w:sz="0" w:space="0" w:color="auto"/>
      </w:divBdr>
    </w:div>
    <w:div w:id="1941721318">
      <w:bodyDiv w:val="1"/>
      <w:marLeft w:val="0"/>
      <w:marRight w:val="0"/>
      <w:marTop w:val="0"/>
      <w:marBottom w:val="0"/>
      <w:divBdr>
        <w:top w:val="none" w:sz="0" w:space="0" w:color="auto"/>
        <w:left w:val="none" w:sz="0" w:space="0" w:color="auto"/>
        <w:bottom w:val="none" w:sz="0" w:space="0" w:color="auto"/>
        <w:right w:val="none" w:sz="0" w:space="0" w:color="auto"/>
      </w:divBdr>
    </w:div>
    <w:div w:id="1945308979">
      <w:bodyDiv w:val="1"/>
      <w:marLeft w:val="0"/>
      <w:marRight w:val="0"/>
      <w:marTop w:val="0"/>
      <w:marBottom w:val="0"/>
      <w:divBdr>
        <w:top w:val="none" w:sz="0" w:space="0" w:color="auto"/>
        <w:left w:val="none" w:sz="0" w:space="0" w:color="auto"/>
        <w:bottom w:val="none" w:sz="0" w:space="0" w:color="auto"/>
        <w:right w:val="none" w:sz="0" w:space="0" w:color="auto"/>
      </w:divBdr>
    </w:div>
    <w:div w:id="198011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mpartner.com/packages-prm/" TargetMode="External"/><Relationship Id="rId18" Type="http://schemas.openxmlformats.org/officeDocument/2006/relationships/header" Target="header2.xml"/><Relationship Id="rId26" Type="http://schemas.openxmlformats.org/officeDocument/2006/relationships/hyperlink" Target="mailto:dataprocessing@impartner.com" TargetMode="External"/><Relationship Id="rId39" Type="http://schemas.openxmlformats.org/officeDocument/2006/relationships/hyperlink" Target="mailto:Connect@gpm.com.ph" TargetMode="External"/><Relationship Id="rId21" Type="http://schemas.openxmlformats.org/officeDocument/2006/relationships/header" Target="header3.xml"/><Relationship Id="rId34" Type="http://schemas.openxmlformats.org/officeDocument/2006/relationships/footer" Target="footer8.xml"/><Relationship Id="rId42" Type="http://schemas.openxmlformats.org/officeDocument/2006/relationships/hyperlink" Target="mailto:Privacy@mailgun.com" TargetMode="External"/><Relationship Id="rId47" Type="http://schemas.openxmlformats.org/officeDocument/2006/relationships/hyperlink" Target="mailto:lucy.mcgrath@auth0.com" TargetMode="External"/><Relationship Id="rId50" Type="http://schemas.openxmlformats.org/officeDocument/2006/relationships/hyperlink" Target="mailto:neelesh@syncari.com" TargetMode="External"/><Relationship Id="rId55"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mailto:accounts.receivable@impartner.com" TargetMode="External"/><Relationship Id="rId29" Type="http://schemas.openxmlformats.org/officeDocument/2006/relationships/footer" Target="footer4.xml"/><Relationship Id="rId11" Type="http://schemas.openxmlformats.org/officeDocument/2006/relationships/footnotes" Target="footnotes.xml"/><Relationship Id="rId24" Type="http://schemas.openxmlformats.org/officeDocument/2006/relationships/hyperlink" Target="https://ico.org.uk/media/for-organisations/documents/4019538/international-data-transfer-agreement.pdf" TargetMode="External"/><Relationship Id="rId32" Type="http://schemas.openxmlformats.org/officeDocument/2006/relationships/footer" Target="footer6.xml"/><Relationship Id="rId37" Type="http://schemas.openxmlformats.org/officeDocument/2006/relationships/hyperlink" Target="https://aws.amazon.com/contact-us/compliance-support/" TargetMode="External"/><Relationship Id="rId40" Type="http://schemas.openxmlformats.org/officeDocument/2006/relationships/hyperlink" Target="mailto:office@google.com" TargetMode="External"/><Relationship Id="rId45" Type="http://schemas.openxmlformats.org/officeDocument/2006/relationships/hyperlink" Target="mailto:mindy.lieberman@mongodb.com" TargetMode="External"/><Relationship Id="rId53" Type="http://schemas.openxmlformats.org/officeDocument/2006/relationships/footer" Target="footer11.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header" Target="header6.xml"/><Relationship Id="rId44" Type="http://schemas.openxmlformats.org/officeDocument/2006/relationships/hyperlink" Target="mailto:Tony.Stein@microsoft.com" TargetMode="External"/><Relationship Id="rId52" Type="http://schemas.openxmlformats.org/officeDocument/2006/relationships/hyperlink" Target="mailto:Support@wasabi.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payments.google.com/u/0/paymentsinfofinder" TargetMode="External"/><Relationship Id="rId22" Type="http://schemas.openxmlformats.org/officeDocument/2006/relationships/footer" Target="footer3.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footer" Target="footer9.xml"/><Relationship Id="rId43" Type="http://schemas.openxmlformats.org/officeDocument/2006/relationships/hyperlink" Target="mailto:support@sparkpost.com" TargetMode="External"/><Relationship Id="rId48" Type="http://schemas.openxmlformats.org/officeDocument/2006/relationships/hyperlink" Target="mailto:support@otava.com" TargetMode="External"/><Relationship Id="rId8" Type="http://schemas.openxmlformats.org/officeDocument/2006/relationships/styles" Target="styles.xml"/><Relationship Id="rId51" Type="http://schemas.openxmlformats.org/officeDocument/2006/relationships/hyperlink" Target="mailto:privacy@verticalresponse.com"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s://ico.org.uk/media/for-organisations/documents/4019539/international-data-transfer-addendum.pdf" TargetMode="External"/><Relationship Id="rId33" Type="http://schemas.openxmlformats.org/officeDocument/2006/relationships/footer" Target="footer7.xml"/><Relationship Id="rId38" Type="http://schemas.openxmlformats.org/officeDocument/2006/relationships/hyperlink" Target="mailto:Jeff.Goodrich@flexential.com" TargetMode="External"/><Relationship Id="rId46" Type="http://schemas.openxmlformats.org/officeDocument/2006/relationships/hyperlink" Target="mailto:Privacy@newrelic.com" TargetMode="External"/><Relationship Id="rId20" Type="http://schemas.openxmlformats.org/officeDocument/2006/relationships/footer" Target="footer2.xml"/><Relationship Id="rId41" Type="http://schemas.openxmlformats.org/officeDocument/2006/relationships/hyperlink" Target="mailto:Privacy@linode.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mailto:legal.notice@impartner.com" TargetMode="External"/><Relationship Id="rId23" Type="http://schemas.openxmlformats.org/officeDocument/2006/relationships/hyperlink" Target="https://ec.europa.eu/info/law/law-topic/data-protection/international-dimension-data-protection/standard-contractual-clauses-scc_en" TargetMode="External"/><Relationship Id="rId28" Type="http://schemas.openxmlformats.org/officeDocument/2006/relationships/header" Target="header5.xml"/><Relationship Id="rId36" Type="http://schemas.openxmlformats.org/officeDocument/2006/relationships/footer" Target="footer10.xml"/><Relationship Id="rId49" Type="http://schemas.openxmlformats.org/officeDocument/2006/relationships/hyperlink" Target="mailto:technicalsupport@solarwind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C2A87B-7E77-4B06-82FA-7A896E6E72B6}">
  <we:reference id="15aacfb1-b0aa-4184-aca4-5fdc2a6854b4" version="1.0.0.3" store="EXCatalog" storeType="EXCatalog"/>
  <we:alternateReferences>
    <we:reference id="WA200007271" version="1.0.0.3"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1acfd6-d63e-4580-9cdb-6051d5cbeccd">
      <Terms xmlns="http://schemas.microsoft.com/office/infopath/2007/PartnerControls"/>
    </lcf76f155ced4ddcb4097134ff3c332f>
    <TaxCatchAll xmlns="d461f5c9-c4e4-4324-a401-9e3200bc09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33E7E290E1D947A2E2F884BFA5FA86" ma:contentTypeVersion="14" ma:contentTypeDescription="Create a new document." ma:contentTypeScope="" ma:versionID="36017618b129503aabdd8f6943c74d50">
  <xsd:schema xmlns:xsd="http://www.w3.org/2001/XMLSchema" xmlns:xs="http://www.w3.org/2001/XMLSchema" xmlns:p="http://schemas.microsoft.com/office/2006/metadata/properties" xmlns:ns2="db1acfd6-d63e-4580-9cdb-6051d5cbeccd" xmlns:ns3="d461f5c9-c4e4-4324-a401-9e3200bc094f" targetNamespace="http://schemas.microsoft.com/office/2006/metadata/properties" ma:root="true" ma:fieldsID="20d9058237735e0d4716b3a3a8ebaf66" ns2:_="" ns3:_="">
    <xsd:import namespace="db1acfd6-d63e-4580-9cdb-6051d5cbeccd"/>
    <xsd:import namespace="d461f5c9-c4e4-4324-a401-9e3200bc09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acfd6-d63e-4580-9cdb-6051d5cbe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19ef12-bf97-4a7d-bcfc-b6e8588480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61f5c9-c4e4-4324-a401-9e3200bc09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b0ba9ac-8750-4293-885f-753af156261a}" ma:internalName="TaxCatchAll" ma:showField="CatchAllData" ma:web="d461f5c9-c4e4-4324-a401-9e3200bc0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roperties xmlns="http://www.imanage.com/work/xmlschema">
  <documentid>AMECURRENT!780991186.14</documentid>
  <senderid>JM058046</senderid>
  <senderemail>JMCPHERSON@MAYERBROWN.COM</senderemail>
  <lastmodified>2026-08-13T13:25:00.0000000-06:00</lastmodified>
  <database>AMECURRENT</database>
</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14B72-218E-47DD-9B25-D1F5006F3534}">
  <ds:schemaRefs>
    <ds:schemaRef ds:uri="http://schemas.microsoft.com/office/2006/metadata/properties"/>
    <ds:schemaRef ds:uri="http://schemas.microsoft.com/office/infopath/2007/PartnerControls"/>
    <ds:schemaRef ds:uri="db1acfd6-d63e-4580-9cdb-6051d5cbeccd"/>
    <ds:schemaRef ds:uri="d461f5c9-c4e4-4324-a401-9e3200bc094f"/>
  </ds:schemaRefs>
</ds:datastoreItem>
</file>

<file path=customXml/itemProps2.xml><?xml version="1.0" encoding="utf-8"?>
<ds:datastoreItem xmlns:ds="http://schemas.openxmlformats.org/officeDocument/2006/customXml" ds:itemID="{00DDEB4C-D8CC-41FE-B96C-1ED64C63D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acfd6-d63e-4580-9cdb-6051d5cbeccd"/>
    <ds:schemaRef ds:uri="d461f5c9-c4e4-4324-a401-9e3200bc09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45DCA6-710B-4BF8-8B91-5C53CA9F5EA7}">
  <ds:schemaRefs>
    <ds:schemaRef ds:uri="http://schemas.microsoft.com/sharepoint/v3/contenttype/forms"/>
  </ds:schemaRefs>
</ds:datastoreItem>
</file>

<file path=customXml/itemProps4.xml><?xml version="1.0" encoding="utf-8"?>
<ds:datastoreItem xmlns:ds="http://schemas.openxmlformats.org/officeDocument/2006/customXml" ds:itemID="{97BE08C4-B805-4F37-B31E-69A8E4398801}">
  <ds:schemaRefs>
    <ds:schemaRef ds:uri="http://www.imanage.com/work/xmlschema"/>
  </ds:schemaRefs>
</ds:datastoreItem>
</file>

<file path=customXml/itemProps5.xml><?xml version="1.0" encoding="utf-8"?>
<ds:datastoreItem xmlns:ds="http://schemas.openxmlformats.org/officeDocument/2006/customXml" ds:itemID="{7589B874-27A0-4675-8961-3EBA6B9DB342}">
  <ds:schemaRefs>
    <ds:schemaRef ds:uri="http://www.imanage.com/work/xmlschema"/>
  </ds:schemaRefs>
</ds:datastoreItem>
</file>

<file path=customXml/itemProps6.xml><?xml version="1.0" encoding="utf-8"?>
<ds:datastoreItem xmlns:ds="http://schemas.openxmlformats.org/officeDocument/2006/customXml" ds:itemID="{769B7843-94B8-49C9-9389-3F74B0BE0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20807</Words>
  <Characters>111946</Characters>
  <Application>Microsoft Office Word</Application>
  <DocSecurity>0</DocSecurity>
  <Lines>1897</Lines>
  <Paragraphs>1088</Paragraphs>
  <ScaleCrop>false</ScaleCrop>
  <HeadingPairs>
    <vt:vector size="2" baseType="variant">
      <vt:variant>
        <vt:lpstr>Title</vt:lpstr>
      </vt:variant>
      <vt:variant>
        <vt:i4>1</vt:i4>
      </vt:variant>
    </vt:vector>
  </HeadingPairs>
  <TitlesOfParts>
    <vt:vector size="1" baseType="lpstr">
      <vt:lpstr/>
    </vt:vector>
  </TitlesOfParts>
  <Company>Stoel Rives LLP</Company>
  <LinksUpToDate>false</LinksUpToDate>
  <CharactersWithSpaces>131665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Martinez, Matthew A.</dc:creator>
  <cp:lastModifiedBy>Curtis Brinkerhoff</cp:lastModifiedBy>
  <cp:revision>2</cp:revision>
  <cp:lastPrinted>2019-11-07T18:01:00Z</cp:lastPrinted>
  <dcterms:created xsi:type="dcterms:W3CDTF">2026-08-26T15:20:00Z</dcterms:created>
  <dcterms:modified xsi:type="dcterms:W3CDTF">2026-08-26T15:20:00Z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0x0101002933E7E290E1D947A2E2F884BFA5FA86</vt:lpwstr>
  </property>
  <property fmtid="{D5CDD505-2E9C-101B-9397-08002B2CF9AE}" pid="4" name="Order">
    <vt:r8>629600</vt:r8>
  </property>
  <property fmtid="{D5CDD505-2E9C-101B-9397-08002B2CF9AE}" pid="5" name="MediaServiceImageTags">
    <vt:lpwstr/>
  </property>
  <property fmtid="{D5CDD505-2E9C-101B-9397-08002B2CF9AE}" pid="6" name="hydocb09dc1ea82aef0f7">
    <vt:lpwstr>019ef1a2-0b4a-7359-82e0-27a9644f8f8d</vt:lpwstr>
  </property>
</Properties>
</file>